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3B" w:rsidRDefault="0099026D" w:rsidP="00236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B783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9354CB1" wp14:editId="3CCC1491">
            <wp:extent cx="5820045" cy="524510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843" cy="52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7568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B783B" w:rsidRDefault="002B783B" w:rsidP="002366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783B" w:rsidRDefault="0059354E" w:rsidP="00236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NEWS RELEASE</w:t>
      </w:r>
      <w:bookmarkStart w:id="0" w:name="_GoBack"/>
      <w:bookmarkEnd w:id="0"/>
    </w:p>
    <w:p w:rsidR="002B783B" w:rsidRDefault="002B783B" w:rsidP="002366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783B" w:rsidRDefault="00A5491C" w:rsidP="002B7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91C">
        <w:rPr>
          <w:rFonts w:ascii="Times New Roman" w:hAnsi="Times New Roman" w:cs="Times New Roman"/>
          <w:b/>
          <w:sz w:val="28"/>
          <w:szCs w:val="28"/>
        </w:rPr>
        <w:t>Bank of Jamaica</w:t>
      </w:r>
    </w:p>
    <w:p w:rsidR="003F536D" w:rsidRPr="00A5491C" w:rsidRDefault="00190DE3" w:rsidP="002B7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91C">
        <w:rPr>
          <w:rFonts w:ascii="Times New Roman" w:hAnsi="Times New Roman" w:cs="Times New Roman"/>
          <w:b/>
          <w:sz w:val="28"/>
          <w:szCs w:val="28"/>
        </w:rPr>
        <w:t xml:space="preserve">Schedule of </w:t>
      </w:r>
      <w:proofErr w:type="spellStart"/>
      <w:r w:rsidRPr="00A5491C">
        <w:rPr>
          <w:rFonts w:ascii="Times New Roman" w:hAnsi="Times New Roman" w:cs="Times New Roman"/>
          <w:b/>
          <w:sz w:val="28"/>
          <w:szCs w:val="28"/>
        </w:rPr>
        <w:t>JamClear</w:t>
      </w:r>
      <w:proofErr w:type="spellEnd"/>
      <w:r w:rsidRPr="00A5491C">
        <w:rPr>
          <w:rFonts w:ascii="Times New Roman" w:hAnsi="Times New Roman" w:cs="Times New Roman"/>
          <w:b/>
          <w:sz w:val="28"/>
          <w:szCs w:val="28"/>
        </w:rPr>
        <w:t>®-RTGS Transaction Fees</w:t>
      </w:r>
      <w:r w:rsidR="000756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9A18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3A7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B783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8A4C34" w:rsidRPr="00A5491C">
        <w:rPr>
          <w:rFonts w:ascii="Times New Roman" w:hAnsi="Times New Roman" w:cs="Times New Roman"/>
          <w:b/>
          <w:sz w:val="28"/>
          <w:szCs w:val="28"/>
        </w:rPr>
        <w:t xml:space="preserve">as at </w:t>
      </w:r>
      <w:r w:rsidR="008A036A">
        <w:rPr>
          <w:rFonts w:ascii="Times New Roman" w:hAnsi="Times New Roman" w:cs="Times New Roman"/>
          <w:b/>
          <w:sz w:val="28"/>
          <w:szCs w:val="28"/>
        </w:rPr>
        <w:t>3</w:t>
      </w:r>
      <w:r w:rsidR="00A60E16">
        <w:rPr>
          <w:rFonts w:ascii="Times New Roman" w:hAnsi="Times New Roman" w:cs="Times New Roman"/>
          <w:b/>
          <w:sz w:val="28"/>
          <w:szCs w:val="28"/>
        </w:rPr>
        <w:t>1</w:t>
      </w:r>
      <w:r w:rsidR="00177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E16">
        <w:rPr>
          <w:rFonts w:ascii="Times New Roman" w:hAnsi="Times New Roman" w:cs="Times New Roman"/>
          <w:b/>
          <w:sz w:val="28"/>
          <w:szCs w:val="28"/>
        </w:rPr>
        <w:t>Dec</w:t>
      </w:r>
      <w:r w:rsidR="00633FFF">
        <w:rPr>
          <w:rFonts w:ascii="Times New Roman" w:hAnsi="Times New Roman" w:cs="Times New Roman"/>
          <w:b/>
          <w:sz w:val="28"/>
          <w:szCs w:val="28"/>
        </w:rPr>
        <w:t>ember</w:t>
      </w:r>
      <w:r w:rsidR="00E07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5F4">
        <w:rPr>
          <w:rFonts w:ascii="Times New Roman" w:hAnsi="Times New Roman" w:cs="Times New Roman"/>
          <w:b/>
          <w:sz w:val="28"/>
          <w:szCs w:val="28"/>
        </w:rPr>
        <w:t>2020</w:t>
      </w:r>
    </w:p>
    <w:p w:rsidR="000474F1" w:rsidRDefault="000474F1" w:rsidP="00D43A7D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B0D9F" w:rsidRDefault="004B0D9F" w:rsidP="000474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ECF" w:rsidRPr="00DC3ECF" w:rsidRDefault="00DC3ECF" w:rsidP="00B378D2">
      <w:pPr>
        <w:jc w:val="both"/>
        <w:rPr>
          <w:rFonts w:ascii="Times New Roman" w:hAnsi="Times New Roman" w:cs="Times New Roman"/>
          <w:sz w:val="24"/>
          <w:szCs w:val="24"/>
        </w:rPr>
      </w:pPr>
      <w:r w:rsidRPr="00DC3ECF">
        <w:rPr>
          <w:rFonts w:ascii="Times New Roman" w:hAnsi="Times New Roman" w:cs="Times New Roman"/>
          <w:sz w:val="24"/>
          <w:szCs w:val="24"/>
        </w:rPr>
        <w:t xml:space="preserve">Bank of Jamaica (the Bank) publishes data on fees charged for transactions processed through JamClear®-RTGS on a quarterly basis. The table below includes JamClear®-RTGS transaction fees charged by each JamClear®-RTGS participant (commercial banks, merchant bank, building societies and primary dealers) for </w:t>
      </w:r>
      <w:r w:rsidR="00A1414F" w:rsidRPr="00DC3ECF">
        <w:rPr>
          <w:rFonts w:ascii="Times New Roman" w:hAnsi="Times New Roman" w:cs="Times New Roman"/>
          <w:sz w:val="24"/>
          <w:szCs w:val="24"/>
        </w:rPr>
        <w:t xml:space="preserve">the </w:t>
      </w:r>
      <w:r w:rsidR="002A2992">
        <w:rPr>
          <w:rFonts w:ascii="Times New Roman" w:hAnsi="Times New Roman" w:cs="Times New Roman"/>
          <w:sz w:val="24"/>
          <w:szCs w:val="24"/>
        </w:rPr>
        <w:t>q</w:t>
      </w:r>
      <w:r w:rsidR="00386BA7">
        <w:rPr>
          <w:rFonts w:ascii="Times New Roman" w:hAnsi="Times New Roman" w:cs="Times New Roman"/>
          <w:sz w:val="24"/>
          <w:szCs w:val="24"/>
        </w:rPr>
        <w:t>uarters</w:t>
      </w:r>
      <w:r w:rsidRPr="00DC3ECF">
        <w:rPr>
          <w:rFonts w:ascii="Times New Roman" w:hAnsi="Times New Roman" w:cs="Times New Roman"/>
          <w:sz w:val="24"/>
          <w:szCs w:val="24"/>
        </w:rPr>
        <w:t xml:space="preserve"> end</w:t>
      </w:r>
      <w:r w:rsidR="002A2992">
        <w:rPr>
          <w:rFonts w:ascii="Times New Roman" w:hAnsi="Times New Roman" w:cs="Times New Roman"/>
          <w:sz w:val="24"/>
          <w:szCs w:val="24"/>
        </w:rPr>
        <w:t>ing</w:t>
      </w:r>
      <w:r w:rsidRPr="00DC3ECF">
        <w:rPr>
          <w:rFonts w:ascii="Times New Roman" w:hAnsi="Times New Roman" w:cs="Times New Roman"/>
          <w:sz w:val="24"/>
          <w:szCs w:val="24"/>
        </w:rPr>
        <w:t xml:space="preserve"> </w:t>
      </w:r>
      <w:r w:rsidR="00A60E16">
        <w:rPr>
          <w:rFonts w:ascii="Times New Roman" w:hAnsi="Times New Roman" w:cs="Times New Roman"/>
          <w:sz w:val="24"/>
          <w:szCs w:val="24"/>
        </w:rPr>
        <w:t>September</w:t>
      </w:r>
      <w:r w:rsidRPr="00DC3ECF">
        <w:rPr>
          <w:rFonts w:ascii="Times New Roman" w:hAnsi="Times New Roman" w:cs="Times New Roman"/>
          <w:sz w:val="24"/>
          <w:szCs w:val="24"/>
        </w:rPr>
        <w:t xml:space="preserve"> 20</w:t>
      </w:r>
      <w:r w:rsidR="00E07418">
        <w:rPr>
          <w:rFonts w:ascii="Times New Roman" w:hAnsi="Times New Roman" w:cs="Times New Roman"/>
          <w:sz w:val="24"/>
          <w:szCs w:val="24"/>
        </w:rPr>
        <w:t>20</w:t>
      </w:r>
      <w:r w:rsidRPr="00DC3ECF">
        <w:rPr>
          <w:rFonts w:ascii="Times New Roman" w:hAnsi="Times New Roman" w:cs="Times New Roman"/>
          <w:sz w:val="24"/>
          <w:szCs w:val="24"/>
        </w:rPr>
        <w:t xml:space="preserve"> and</w:t>
      </w:r>
      <w:r w:rsidR="00A60E16">
        <w:rPr>
          <w:rFonts w:ascii="Times New Roman" w:hAnsi="Times New Roman" w:cs="Times New Roman"/>
          <w:sz w:val="24"/>
          <w:szCs w:val="24"/>
        </w:rPr>
        <w:t xml:space="preserve"> Dec</w:t>
      </w:r>
      <w:r w:rsidR="00633FFF">
        <w:rPr>
          <w:rFonts w:ascii="Times New Roman" w:hAnsi="Times New Roman" w:cs="Times New Roman"/>
          <w:sz w:val="24"/>
          <w:szCs w:val="24"/>
        </w:rPr>
        <w:t>ember</w:t>
      </w:r>
      <w:r w:rsidRPr="00DC3ECF">
        <w:rPr>
          <w:rFonts w:ascii="Times New Roman" w:hAnsi="Times New Roman" w:cs="Times New Roman"/>
          <w:sz w:val="24"/>
          <w:szCs w:val="24"/>
        </w:rPr>
        <w:t xml:space="preserve"> 2020.  </w:t>
      </w:r>
    </w:p>
    <w:p w:rsidR="00DC3ECF" w:rsidRPr="00DC3ECF" w:rsidRDefault="00DC3ECF" w:rsidP="00B378D2">
      <w:pPr>
        <w:jc w:val="both"/>
        <w:rPr>
          <w:rFonts w:ascii="Times New Roman" w:hAnsi="Times New Roman" w:cs="Times New Roman"/>
          <w:sz w:val="24"/>
          <w:szCs w:val="24"/>
        </w:rPr>
      </w:pPr>
      <w:r w:rsidRPr="00DC3ECF">
        <w:rPr>
          <w:rFonts w:ascii="Times New Roman" w:hAnsi="Times New Roman" w:cs="Times New Roman"/>
          <w:sz w:val="24"/>
          <w:szCs w:val="24"/>
        </w:rPr>
        <w:t>Effective</w:t>
      </w:r>
      <w:r w:rsidR="00B02BB6">
        <w:rPr>
          <w:rFonts w:ascii="Times New Roman" w:hAnsi="Times New Roman" w:cs="Times New Roman"/>
          <w:sz w:val="24"/>
          <w:szCs w:val="24"/>
        </w:rPr>
        <w:t xml:space="preserve"> </w:t>
      </w:r>
      <w:r w:rsidRPr="00DC3ECF">
        <w:rPr>
          <w:rFonts w:ascii="Times New Roman" w:hAnsi="Times New Roman" w:cs="Times New Roman"/>
          <w:sz w:val="24"/>
          <w:szCs w:val="24"/>
        </w:rPr>
        <w:t>20 March 2020, the Bank waived transaction fees associated with all customer payment transactions for participants in JamClear®-RTGS</w:t>
      </w:r>
      <w:r w:rsidR="00A1414F">
        <w:rPr>
          <w:rFonts w:ascii="Times New Roman" w:hAnsi="Times New Roman" w:cs="Times New Roman"/>
          <w:sz w:val="24"/>
          <w:szCs w:val="24"/>
        </w:rPr>
        <w:t xml:space="preserve">, until further advised. </w:t>
      </w:r>
      <w:r w:rsidRPr="00DC3ECF">
        <w:rPr>
          <w:rFonts w:ascii="Times New Roman" w:hAnsi="Times New Roman" w:cs="Times New Roman"/>
          <w:sz w:val="24"/>
          <w:szCs w:val="24"/>
        </w:rPr>
        <w:t>This was done as a proactive approach to encourage the use of electronic means of payments</w:t>
      </w:r>
      <w:r w:rsidR="00A1414F" w:rsidRPr="00A1414F">
        <w:rPr>
          <w:rFonts w:ascii="Times New Roman" w:hAnsi="Times New Roman" w:cs="Times New Roman"/>
          <w:sz w:val="24"/>
          <w:szCs w:val="24"/>
        </w:rPr>
        <w:t xml:space="preserve"> </w:t>
      </w:r>
      <w:r w:rsidR="00A1414F" w:rsidRPr="00DC3ECF">
        <w:rPr>
          <w:rFonts w:ascii="Times New Roman" w:hAnsi="Times New Roman" w:cs="Times New Roman"/>
          <w:sz w:val="24"/>
          <w:szCs w:val="24"/>
        </w:rPr>
        <w:t>in response to the COVID-19 (Coronavirus) pandemic and the associated restrictions</w:t>
      </w:r>
      <w:r w:rsidR="00A1414F">
        <w:rPr>
          <w:rFonts w:ascii="Times New Roman" w:hAnsi="Times New Roman" w:cs="Times New Roman"/>
          <w:sz w:val="24"/>
          <w:szCs w:val="24"/>
        </w:rPr>
        <w:t xml:space="preserve"> in movement by the public</w:t>
      </w:r>
      <w:r w:rsidR="0010713B">
        <w:rPr>
          <w:rFonts w:ascii="Times New Roman" w:hAnsi="Times New Roman" w:cs="Times New Roman"/>
          <w:sz w:val="24"/>
          <w:szCs w:val="24"/>
        </w:rPr>
        <w:t>.</w:t>
      </w:r>
      <w:r w:rsidRPr="00DC3E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3E73" w:rsidRDefault="00DC3ECF" w:rsidP="00B378D2">
      <w:pPr>
        <w:jc w:val="both"/>
        <w:rPr>
          <w:rFonts w:ascii="Times New Roman" w:hAnsi="Times New Roman" w:cs="Times New Roman"/>
          <w:sz w:val="24"/>
          <w:szCs w:val="24"/>
        </w:rPr>
      </w:pPr>
      <w:r w:rsidRPr="00DC3ECF">
        <w:rPr>
          <w:rFonts w:ascii="Times New Roman" w:hAnsi="Times New Roman" w:cs="Times New Roman"/>
          <w:sz w:val="24"/>
          <w:szCs w:val="24"/>
        </w:rPr>
        <w:t xml:space="preserve">This publication fulfills the Bank’s commitment </w:t>
      </w:r>
      <w:r w:rsidR="001B25E0">
        <w:rPr>
          <w:rFonts w:ascii="Times New Roman" w:hAnsi="Times New Roman" w:cs="Times New Roman"/>
          <w:sz w:val="24"/>
          <w:szCs w:val="24"/>
        </w:rPr>
        <w:t>of</w:t>
      </w:r>
      <w:r w:rsidRPr="00DC3ECF">
        <w:rPr>
          <w:rFonts w:ascii="Times New Roman" w:hAnsi="Times New Roman" w:cs="Times New Roman"/>
          <w:sz w:val="24"/>
          <w:szCs w:val="24"/>
        </w:rPr>
        <w:t xml:space="preserve"> ensuring that consumers are provided with fees and charges that are applicable to services being acquired.</w:t>
      </w:r>
    </w:p>
    <w:p w:rsidR="008B3C5D" w:rsidRDefault="008B3C5D" w:rsidP="00B378D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1127"/>
        <w:gridCol w:w="851"/>
        <w:gridCol w:w="850"/>
        <w:gridCol w:w="993"/>
        <w:gridCol w:w="873"/>
        <w:gridCol w:w="1111"/>
      </w:tblGrid>
      <w:tr w:rsidR="008559CE" w:rsidRPr="004B0D9F" w:rsidTr="008559CE">
        <w:trPr>
          <w:trHeight w:val="434"/>
          <w:tblHeader/>
        </w:trPr>
        <w:tc>
          <w:tcPr>
            <w:tcW w:w="9199" w:type="dxa"/>
            <w:gridSpan w:val="7"/>
            <w:shd w:val="clear" w:color="000000" w:fill="8DB3E2"/>
          </w:tcPr>
          <w:p w:rsidR="008559CE" w:rsidRPr="004B0D9F" w:rsidRDefault="008559CE" w:rsidP="00A1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Schedule of JamClear®-RTGS Fees</w:t>
            </w:r>
            <w:r w:rsidRPr="00764F66">
              <w:rPr>
                <w:rStyle w:val="EndnoteReference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endnoteReference w:id="1"/>
            </w: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for the </w:t>
            </w:r>
            <w:r w:rsidR="00386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Quarters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ending </w:t>
            </w: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24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6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September</w:t>
            </w: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20 and </w:t>
            </w: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A6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6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Dec</w:t>
            </w:r>
            <w:r w:rsidR="0024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ember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2020 </w:t>
            </w:r>
          </w:p>
        </w:tc>
      </w:tr>
      <w:tr w:rsidR="008559CE" w:rsidRPr="004B0D9F" w:rsidTr="008559CE">
        <w:trPr>
          <w:trHeight w:val="434"/>
          <w:tblHeader/>
        </w:trPr>
        <w:tc>
          <w:tcPr>
            <w:tcW w:w="3394" w:type="dxa"/>
            <w:vMerge w:val="restart"/>
            <w:shd w:val="clear" w:color="000000" w:fill="8DB3E2"/>
            <w:vAlign w:val="center"/>
            <w:hideMark/>
          </w:tcPr>
          <w:p w:rsidR="008559CE" w:rsidRPr="004B0D9F" w:rsidRDefault="008559CE" w:rsidP="00CD5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Institution Type:</w:t>
            </w:r>
          </w:p>
        </w:tc>
        <w:tc>
          <w:tcPr>
            <w:tcW w:w="2828" w:type="dxa"/>
            <w:gridSpan w:val="3"/>
            <w:shd w:val="clear" w:color="000000" w:fill="8DB3E2"/>
            <w:vAlign w:val="center"/>
            <w:hideMark/>
          </w:tcPr>
          <w:p w:rsidR="008559CE" w:rsidRPr="004B0D9F" w:rsidRDefault="008559CE" w:rsidP="00C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As at 3</w:t>
            </w:r>
            <w:r w:rsidR="00A6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6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September</w:t>
            </w: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7" w:type="dxa"/>
            <w:gridSpan w:val="3"/>
            <w:shd w:val="clear" w:color="000000" w:fill="8DB3E2"/>
            <w:vAlign w:val="center"/>
            <w:hideMark/>
          </w:tcPr>
          <w:p w:rsidR="008559CE" w:rsidRPr="004B0D9F" w:rsidRDefault="008559CE" w:rsidP="00C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As at 3</w:t>
            </w:r>
            <w:r w:rsidR="00A6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6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Dec</w:t>
            </w:r>
            <w:r w:rsidR="00633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ember</w:t>
            </w: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2020</w:t>
            </w:r>
          </w:p>
        </w:tc>
      </w:tr>
      <w:tr w:rsidR="008559CE" w:rsidRPr="004B0D9F" w:rsidTr="008559CE">
        <w:trPr>
          <w:trHeight w:val="434"/>
          <w:tblHeader/>
        </w:trPr>
        <w:tc>
          <w:tcPr>
            <w:tcW w:w="3394" w:type="dxa"/>
            <w:vMerge/>
            <w:vAlign w:val="center"/>
            <w:hideMark/>
          </w:tcPr>
          <w:p w:rsidR="008559CE" w:rsidRPr="004B0D9F" w:rsidRDefault="008559CE" w:rsidP="00CD5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000000" w:fill="8DB3E2"/>
            <w:vAlign w:val="center"/>
            <w:hideMark/>
          </w:tcPr>
          <w:p w:rsidR="008559CE" w:rsidRPr="004B0D9F" w:rsidRDefault="008559CE" w:rsidP="00C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Incoming</w:t>
            </w:r>
            <w:r w:rsidRPr="00764F66">
              <w:rPr>
                <w:rStyle w:val="EndnoteReference"/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endnoteReference w:id="2"/>
            </w:r>
          </w:p>
        </w:tc>
        <w:tc>
          <w:tcPr>
            <w:tcW w:w="1701" w:type="dxa"/>
            <w:gridSpan w:val="2"/>
            <w:shd w:val="clear" w:color="000000" w:fill="8DB3E2"/>
            <w:vAlign w:val="center"/>
            <w:hideMark/>
          </w:tcPr>
          <w:p w:rsidR="008559CE" w:rsidRPr="004B0D9F" w:rsidRDefault="008559CE" w:rsidP="00C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Outgoing</w:t>
            </w:r>
            <w:r>
              <w:rPr>
                <w:rStyle w:val="EndnoteReference"/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endnoteReference w:id="3"/>
            </w:r>
          </w:p>
        </w:tc>
        <w:tc>
          <w:tcPr>
            <w:tcW w:w="993" w:type="dxa"/>
            <w:shd w:val="clear" w:color="000000" w:fill="8DB3E2"/>
            <w:vAlign w:val="center"/>
            <w:hideMark/>
          </w:tcPr>
          <w:p w:rsidR="008559CE" w:rsidRPr="004B0D9F" w:rsidRDefault="008559CE" w:rsidP="00C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Incoming</w:t>
            </w:r>
          </w:p>
        </w:tc>
        <w:tc>
          <w:tcPr>
            <w:tcW w:w="1984" w:type="dxa"/>
            <w:gridSpan w:val="2"/>
            <w:shd w:val="clear" w:color="000000" w:fill="8DB3E2"/>
            <w:vAlign w:val="center"/>
            <w:hideMark/>
          </w:tcPr>
          <w:p w:rsidR="008559CE" w:rsidRPr="004B0D9F" w:rsidRDefault="008559CE" w:rsidP="00C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Outgoing</w:t>
            </w:r>
          </w:p>
        </w:tc>
      </w:tr>
      <w:tr w:rsidR="008559CE" w:rsidRPr="004B0D9F" w:rsidTr="008559CE">
        <w:trPr>
          <w:trHeight w:val="434"/>
          <w:tblHeader/>
        </w:trPr>
        <w:tc>
          <w:tcPr>
            <w:tcW w:w="3394" w:type="dxa"/>
            <w:vMerge/>
            <w:vAlign w:val="center"/>
            <w:hideMark/>
          </w:tcPr>
          <w:p w:rsidR="008559CE" w:rsidRPr="004B0D9F" w:rsidRDefault="008559CE" w:rsidP="0085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000000" w:fill="8DB3E2"/>
            <w:vAlign w:val="center"/>
            <w:hideMark/>
          </w:tcPr>
          <w:p w:rsidR="008559CE" w:rsidRPr="004B0D9F" w:rsidRDefault="008559CE" w:rsidP="0085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8DB3E2"/>
            <w:vAlign w:val="center"/>
            <w:hideMark/>
          </w:tcPr>
          <w:p w:rsidR="008559CE" w:rsidRPr="004B0D9F" w:rsidRDefault="008559CE" w:rsidP="0085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850" w:type="dxa"/>
            <w:shd w:val="clear" w:color="000000" w:fill="8DB3E2"/>
            <w:vAlign w:val="center"/>
            <w:hideMark/>
          </w:tcPr>
          <w:p w:rsidR="008559CE" w:rsidRPr="004B0D9F" w:rsidRDefault="008559CE" w:rsidP="0085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Branch</w:t>
            </w:r>
          </w:p>
        </w:tc>
        <w:tc>
          <w:tcPr>
            <w:tcW w:w="993" w:type="dxa"/>
            <w:shd w:val="clear" w:color="000000" w:fill="8DB3E2"/>
            <w:vAlign w:val="center"/>
            <w:hideMark/>
          </w:tcPr>
          <w:p w:rsidR="008559CE" w:rsidRPr="004B0D9F" w:rsidRDefault="008559CE" w:rsidP="0085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shd w:val="clear" w:color="000000" w:fill="8DB3E2"/>
            <w:vAlign w:val="center"/>
            <w:hideMark/>
          </w:tcPr>
          <w:p w:rsidR="008559CE" w:rsidRPr="004B0D9F" w:rsidRDefault="008559CE" w:rsidP="0085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1111" w:type="dxa"/>
            <w:shd w:val="clear" w:color="000000" w:fill="8DB3E2"/>
            <w:vAlign w:val="center"/>
          </w:tcPr>
          <w:p w:rsidR="008559CE" w:rsidRPr="004B0D9F" w:rsidRDefault="008559CE" w:rsidP="0085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Branch</w:t>
            </w:r>
          </w:p>
        </w:tc>
      </w:tr>
      <w:tr w:rsidR="008559CE" w:rsidRPr="004B0D9F" w:rsidTr="008559CE">
        <w:trPr>
          <w:trHeight w:val="434"/>
        </w:trPr>
        <w:tc>
          <w:tcPr>
            <w:tcW w:w="3394" w:type="dxa"/>
            <w:shd w:val="clear" w:color="000000" w:fill="8DB3E2"/>
            <w:vAlign w:val="center"/>
            <w:hideMark/>
          </w:tcPr>
          <w:p w:rsidR="008559CE" w:rsidRPr="004B0D9F" w:rsidRDefault="008559CE" w:rsidP="0085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Commercial Banks</w:t>
            </w:r>
          </w:p>
        </w:tc>
        <w:tc>
          <w:tcPr>
            <w:tcW w:w="1127" w:type="dxa"/>
            <w:shd w:val="clear" w:color="000000" w:fill="8DB3E2"/>
            <w:vAlign w:val="center"/>
            <w:hideMark/>
          </w:tcPr>
          <w:p w:rsidR="008559CE" w:rsidRPr="004B0D9F" w:rsidRDefault="008559CE" w:rsidP="0085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J$</w:t>
            </w:r>
          </w:p>
        </w:tc>
        <w:tc>
          <w:tcPr>
            <w:tcW w:w="851" w:type="dxa"/>
            <w:shd w:val="clear" w:color="000000" w:fill="8DB3E2"/>
            <w:vAlign w:val="center"/>
            <w:hideMark/>
          </w:tcPr>
          <w:p w:rsidR="008559CE" w:rsidRPr="004B0D9F" w:rsidRDefault="008559CE" w:rsidP="0085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J$</w:t>
            </w:r>
          </w:p>
        </w:tc>
        <w:tc>
          <w:tcPr>
            <w:tcW w:w="850" w:type="dxa"/>
            <w:shd w:val="clear" w:color="000000" w:fill="8DB3E2"/>
            <w:vAlign w:val="center"/>
            <w:hideMark/>
          </w:tcPr>
          <w:p w:rsidR="008559CE" w:rsidRPr="004B0D9F" w:rsidRDefault="008559CE" w:rsidP="0085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J$</w:t>
            </w:r>
          </w:p>
        </w:tc>
        <w:tc>
          <w:tcPr>
            <w:tcW w:w="993" w:type="dxa"/>
            <w:shd w:val="clear" w:color="000000" w:fill="8DB3E2"/>
            <w:vAlign w:val="center"/>
            <w:hideMark/>
          </w:tcPr>
          <w:p w:rsidR="008559CE" w:rsidRPr="004B0D9F" w:rsidRDefault="008559CE" w:rsidP="0085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J$</w:t>
            </w:r>
          </w:p>
        </w:tc>
        <w:tc>
          <w:tcPr>
            <w:tcW w:w="873" w:type="dxa"/>
            <w:shd w:val="clear" w:color="000000" w:fill="8DB3E2"/>
            <w:vAlign w:val="center"/>
            <w:hideMark/>
          </w:tcPr>
          <w:p w:rsidR="008559CE" w:rsidRPr="004B0D9F" w:rsidRDefault="008559CE" w:rsidP="0085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J$</w:t>
            </w:r>
          </w:p>
        </w:tc>
        <w:tc>
          <w:tcPr>
            <w:tcW w:w="1111" w:type="dxa"/>
            <w:shd w:val="clear" w:color="000000" w:fill="8DB3E2"/>
            <w:vAlign w:val="center"/>
          </w:tcPr>
          <w:p w:rsidR="008559CE" w:rsidRPr="004B0D9F" w:rsidRDefault="008559CE" w:rsidP="0085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J$</w:t>
            </w:r>
          </w:p>
        </w:tc>
      </w:tr>
      <w:tr w:rsidR="00633FFF" w:rsidRPr="004B0D9F" w:rsidTr="00837247">
        <w:trPr>
          <w:trHeight w:val="434"/>
        </w:trPr>
        <w:tc>
          <w:tcPr>
            <w:tcW w:w="3394" w:type="dxa"/>
            <w:shd w:val="clear" w:color="auto" w:fill="auto"/>
            <w:vAlign w:val="center"/>
            <w:hideMark/>
          </w:tcPr>
          <w:p w:rsidR="00633FFF" w:rsidRPr="00267785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78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National Commercial Bank Jamaica Limited (Personal)</w:t>
            </w:r>
          </w:p>
        </w:tc>
        <w:tc>
          <w:tcPr>
            <w:tcW w:w="1127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7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111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</w:tr>
      <w:tr w:rsidR="00633FFF" w:rsidRPr="004B0D9F" w:rsidTr="00837247">
        <w:trPr>
          <w:trHeight w:val="434"/>
        </w:trPr>
        <w:tc>
          <w:tcPr>
            <w:tcW w:w="3394" w:type="dxa"/>
            <w:shd w:val="clear" w:color="auto" w:fill="auto"/>
            <w:vAlign w:val="center"/>
            <w:hideMark/>
          </w:tcPr>
          <w:p w:rsidR="00633FFF" w:rsidRPr="00267785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78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National Commercial Bank Jamaica Limited (Corporate)</w:t>
            </w:r>
          </w:p>
        </w:tc>
        <w:tc>
          <w:tcPr>
            <w:tcW w:w="1127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7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111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</w:tr>
      <w:tr w:rsidR="00633FFF" w:rsidRPr="004B0D9F" w:rsidTr="00602481">
        <w:trPr>
          <w:trHeight w:val="434"/>
        </w:trPr>
        <w:tc>
          <w:tcPr>
            <w:tcW w:w="3394" w:type="dxa"/>
            <w:shd w:val="clear" w:color="auto" w:fill="auto"/>
            <w:vAlign w:val="center"/>
            <w:hideMark/>
          </w:tcPr>
          <w:p w:rsidR="00633FFF" w:rsidRPr="00572A98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2A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The Bank of Nova Scotia Jamaica Limited (Personal)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FREE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633FFF" w:rsidRPr="00E0383C" w:rsidRDefault="00E0383C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FREE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BE5F1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FREE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7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FREE</w:t>
            </w:r>
          </w:p>
        </w:tc>
        <w:tc>
          <w:tcPr>
            <w:tcW w:w="111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</w:tr>
      <w:tr w:rsidR="00633FFF" w:rsidRPr="004B0D9F" w:rsidTr="00FC5C61">
        <w:trPr>
          <w:trHeight w:val="434"/>
        </w:trPr>
        <w:tc>
          <w:tcPr>
            <w:tcW w:w="3394" w:type="dxa"/>
            <w:shd w:val="clear" w:color="auto" w:fill="auto"/>
            <w:vAlign w:val="center"/>
            <w:hideMark/>
          </w:tcPr>
          <w:p w:rsidR="00633FFF" w:rsidRPr="00572A98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2A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The Bank of Nova Scotia Jamaica Limited (Corporate)</w:t>
            </w:r>
          </w:p>
        </w:tc>
        <w:tc>
          <w:tcPr>
            <w:tcW w:w="1127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7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111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</w:tr>
      <w:tr w:rsidR="00633FFF" w:rsidRPr="004B0D9F" w:rsidTr="00A912EC">
        <w:trPr>
          <w:trHeight w:val="434"/>
        </w:trPr>
        <w:tc>
          <w:tcPr>
            <w:tcW w:w="3394" w:type="dxa"/>
            <w:shd w:val="clear" w:color="auto" w:fill="auto"/>
            <w:vAlign w:val="center"/>
            <w:hideMark/>
          </w:tcPr>
          <w:p w:rsidR="00633FFF" w:rsidRPr="00572A98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2A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Sagicor Bank Jamaica Limited</w:t>
            </w:r>
          </w:p>
        </w:tc>
        <w:tc>
          <w:tcPr>
            <w:tcW w:w="1127" w:type="dxa"/>
            <w:shd w:val="clear" w:color="auto" w:fill="DBE5F1" w:themeFill="accent1" w:themeFillTint="33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82.42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82.42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230.49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82.42</w:t>
            </w:r>
          </w:p>
        </w:tc>
        <w:tc>
          <w:tcPr>
            <w:tcW w:w="873" w:type="dxa"/>
            <w:shd w:val="clear" w:color="auto" w:fill="DBE5F1" w:themeFill="accent1" w:themeFillTint="33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82.42</w:t>
            </w:r>
          </w:p>
        </w:tc>
        <w:tc>
          <w:tcPr>
            <w:tcW w:w="1111" w:type="dxa"/>
            <w:shd w:val="clear" w:color="auto" w:fill="DBE5F1" w:themeFill="accent1" w:themeFillTint="33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230.49</w:t>
            </w:r>
          </w:p>
        </w:tc>
      </w:tr>
      <w:tr w:rsidR="00633FFF" w:rsidRPr="004B0D9F" w:rsidTr="00A912EC">
        <w:trPr>
          <w:trHeight w:val="434"/>
        </w:trPr>
        <w:tc>
          <w:tcPr>
            <w:tcW w:w="3394" w:type="dxa"/>
            <w:shd w:val="clear" w:color="auto" w:fill="auto"/>
            <w:vAlign w:val="center"/>
            <w:hideMark/>
          </w:tcPr>
          <w:p w:rsidR="00633FFF" w:rsidRPr="00572A98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2A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First Caribbean International Bank</w:t>
            </w:r>
          </w:p>
        </w:tc>
        <w:tc>
          <w:tcPr>
            <w:tcW w:w="1127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107.00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46.81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107.00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107.00</w:t>
            </w:r>
          </w:p>
        </w:tc>
        <w:tc>
          <w:tcPr>
            <w:tcW w:w="87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46.81</w:t>
            </w:r>
          </w:p>
        </w:tc>
        <w:tc>
          <w:tcPr>
            <w:tcW w:w="111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107.00</w:t>
            </w:r>
          </w:p>
        </w:tc>
      </w:tr>
      <w:tr w:rsidR="00633FFF" w:rsidRPr="004B0D9F" w:rsidTr="00A912EC">
        <w:trPr>
          <w:trHeight w:val="434"/>
        </w:trPr>
        <w:tc>
          <w:tcPr>
            <w:tcW w:w="3394" w:type="dxa"/>
            <w:shd w:val="clear" w:color="auto" w:fill="auto"/>
            <w:vAlign w:val="center"/>
            <w:hideMark/>
          </w:tcPr>
          <w:p w:rsidR="00633FFF" w:rsidRPr="00572A98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2A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CitiBank</w:t>
            </w:r>
            <w:proofErr w:type="spellEnd"/>
            <w:r w:rsidRPr="00572A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N.A.</w:t>
            </w:r>
          </w:p>
        </w:tc>
        <w:tc>
          <w:tcPr>
            <w:tcW w:w="1127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7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111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</w:tr>
      <w:tr w:rsidR="00633FFF" w:rsidRPr="004B0D9F" w:rsidTr="00A912EC">
        <w:trPr>
          <w:trHeight w:val="434"/>
        </w:trPr>
        <w:tc>
          <w:tcPr>
            <w:tcW w:w="3394" w:type="dxa"/>
            <w:shd w:val="clear" w:color="auto" w:fill="auto"/>
            <w:vAlign w:val="center"/>
            <w:hideMark/>
          </w:tcPr>
          <w:p w:rsidR="00633FFF" w:rsidRPr="00572A98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2A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First Global Bank Limited (Personal)</w:t>
            </w:r>
          </w:p>
        </w:tc>
        <w:tc>
          <w:tcPr>
            <w:tcW w:w="1127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150.00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900.00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73" w:type="dxa"/>
            <w:shd w:val="clear" w:color="auto" w:fill="DBE5F1" w:themeFill="accent1" w:themeFillTint="33"/>
            <w:vAlign w:val="center"/>
          </w:tcPr>
          <w:p w:rsidR="00633FFF" w:rsidRPr="00E0383C" w:rsidRDefault="00C8191C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633FFF"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50.00</w:t>
            </w:r>
          </w:p>
        </w:tc>
        <w:tc>
          <w:tcPr>
            <w:tcW w:w="1111" w:type="dxa"/>
            <w:shd w:val="clear" w:color="auto" w:fill="DBE5F1" w:themeFill="accent1" w:themeFillTint="33"/>
            <w:vAlign w:val="center"/>
          </w:tcPr>
          <w:p w:rsidR="00633FFF" w:rsidRPr="00E0383C" w:rsidRDefault="00C8191C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  <w:r w:rsidR="00633FFF"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00.00</w:t>
            </w:r>
          </w:p>
        </w:tc>
      </w:tr>
      <w:tr w:rsidR="00633FFF" w:rsidRPr="004B0D9F" w:rsidTr="00A912EC">
        <w:trPr>
          <w:trHeight w:val="434"/>
        </w:trPr>
        <w:tc>
          <w:tcPr>
            <w:tcW w:w="3394" w:type="dxa"/>
            <w:shd w:val="clear" w:color="auto" w:fill="auto"/>
            <w:vAlign w:val="center"/>
            <w:hideMark/>
          </w:tcPr>
          <w:p w:rsidR="00633FFF" w:rsidRPr="00572A98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2A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First Global Bank Limited (Corporate)</w:t>
            </w:r>
          </w:p>
        </w:tc>
        <w:tc>
          <w:tcPr>
            <w:tcW w:w="1127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150.00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900.00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73" w:type="dxa"/>
            <w:shd w:val="clear" w:color="auto" w:fill="DBE5F1" w:themeFill="accent1" w:themeFillTint="33"/>
            <w:vAlign w:val="center"/>
          </w:tcPr>
          <w:p w:rsidR="00633FFF" w:rsidRPr="00E0383C" w:rsidRDefault="00C8191C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633FFF"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50.00</w:t>
            </w:r>
          </w:p>
        </w:tc>
        <w:tc>
          <w:tcPr>
            <w:tcW w:w="1111" w:type="dxa"/>
            <w:shd w:val="clear" w:color="auto" w:fill="DBE5F1" w:themeFill="accent1" w:themeFillTint="33"/>
            <w:vAlign w:val="center"/>
          </w:tcPr>
          <w:p w:rsidR="00633FFF" w:rsidRPr="00E0383C" w:rsidRDefault="00C8191C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  <w:r w:rsidR="00633FFF"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00.00</w:t>
            </w:r>
          </w:p>
        </w:tc>
      </w:tr>
      <w:tr w:rsidR="00633FFF" w:rsidRPr="004B0D9F" w:rsidTr="00A912EC">
        <w:trPr>
          <w:trHeight w:val="434"/>
        </w:trPr>
        <w:tc>
          <w:tcPr>
            <w:tcW w:w="3394" w:type="dxa"/>
            <w:shd w:val="clear" w:color="auto" w:fill="auto"/>
            <w:vAlign w:val="center"/>
            <w:hideMark/>
          </w:tcPr>
          <w:p w:rsidR="00633FFF" w:rsidRPr="00572A98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2A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JN Bank Limited</w:t>
            </w:r>
          </w:p>
        </w:tc>
        <w:tc>
          <w:tcPr>
            <w:tcW w:w="1127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7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111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</w:tr>
      <w:tr w:rsidR="00633FFF" w:rsidRPr="004B0D9F" w:rsidTr="00A912EC">
        <w:trPr>
          <w:trHeight w:val="434"/>
        </w:trPr>
        <w:tc>
          <w:tcPr>
            <w:tcW w:w="3394" w:type="dxa"/>
            <w:shd w:val="clear" w:color="auto" w:fill="auto"/>
            <w:vAlign w:val="center"/>
            <w:hideMark/>
          </w:tcPr>
          <w:p w:rsidR="00633FFF" w:rsidRPr="00572A98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2A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JMMB Bank (Jamaica) Limited</w:t>
            </w:r>
          </w:p>
        </w:tc>
        <w:tc>
          <w:tcPr>
            <w:tcW w:w="1127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7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111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</w:tr>
      <w:tr w:rsidR="00633FFF" w:rsidRPr="004B0D9F" w:rsidTr="008559CE">
        <w:trPr>
          <w:trHeight w:val="434"/>
        </w:trPr>
        <w:tc>
          <w:tcPr>
            <w:tcW w:w="3394" w:type="dxa"/>
            <w:shd w:val="clear" w:color="auto" w:fill="8DB3E2" w:themeFill="text2" w:themeFillTint="66"/>
            <w:vAlign w:val="center"/>
          </w:tcPr>
          <w:p w:rsidR="00633FFF" w:rsidRPr="00572A98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8DB3E2" w:themeFill="text2" w:themeFillTint="66"/>
          </w:tcPr>
          <w:p w:rsidR="00633FFF" w:rsidRPr="009649FC" w:rsidRDefault="00633FFF" w:rsidP="00633FF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9FC">
              <w:rPr>
                <w:rFonts w:ascii="Times New Roman" w:hAnsi="Times New Roman" w:cs="Times New Roman"/>
                <w:b/>
                <w:sz w:val="16"/>
                <w:szCs w:val="16"/>
              </w:rPr>
              <w:t>J$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633FFF" w:rsidRPr="009649FC" w:rsidRDefault="00633FFF" w:rsidP="00633FF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9FC">
              <w:rPr>
                <w:rFonts w:ascii="Times New Roman" w:hAnsi="Times New Roman" w:cs="Times New Roman"/>
                <w:b/>
                <w:sz w:val="16"/>
                <w:szCs w:val="16"/>
              </w:rPr>
              <w:t>J$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633FFF" w:rsidRPr="009649FC" w:rsidRDefault="00633FFF" w:rsidP="00633FF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9FC">
              <w:rPr>
                <w:rFonts w:ascii="Times New Roman" w:hAnsi="Times New Roman" w:cs="Times New Roman"/>
                <w:b/>
                <w:sz w:val="16"/>
                <w:szCs w:val="16"/>
              </w:rPr>
              <w:t>J$</w:t>
            </w:r>
          </w:p>
        </w:tc>
        <w:tc>
          <w:tcPr>
            <w:tcW w:w="993" w:type="dxa"/>
            <w:shd w:val="clear" w:color="auto" w:fill="8DB3E2" w:themeFill="text2" w:themeFillTint="66"/>
          </w:tcPr>
          <w:p w:rsidR="00633FFF" w:rsidRPr="009649FC" w:rsidRDefault="00633FFF" w:rsidP="00633FF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9FC">
              <w:rPr>
                <w:rFonts w:ascii="Times New Roman" w:hAnsi="Times New Roman" w:cs="Times New Roman"/>
                <w:b/>
                <w:sz w:val="16"/>
                <w:szCs w:val="16"/>
              </w:rPr>
              <w:t>J$</w:t>
            </w:r>
          </w:p>
        </w:tc>
        <w:tc>
          <w:tcPr>
            <w:tcW w:w="873" w:type="dxa"/>
            <w:shd w:val="clear" w:color="auto" w:fill="8DB3E2" w:themeFill="text2" w:themeFillTint="66"/>
          </w:tcPr>
          <w:p w:rsidR="00633FFF" w:rsidRPr="009649FC" w:rsidRDefault="00633FFF" w:rsidP="00633FF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9FC">
              <w:rPr>
                <w:rFonts w:ascii="Times New Roman" w:hAnsi="Times New Roman" w:cs="Times New Roman"/>
                <w:b/>
                <w:sz w:val="16"/>
                <w:szCs w:val="16"/>
              </w:rPr>
              <w:t>J$</w:t>
            </w:r>
          </w:p>
        </w:tc>
        <w:tc>
          <w:tcPr>
            <w:tcW w:w="1111" w:type="dxa"/>
            <w:shd w:val="clear" w:color="auto" w:fill="8DB3E2" w:themeFill="text2" w:themeFillTint="66"/>
          </w:tcPr>
          <w:p w:rsidR="00633FFF" w:rsidRPr="009649FC" w:rsidRDefault="00633FFF" w:rsidP="00633FF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9FC">
              <w:rPr>
                <w:rFonts w:ascii="Times New Roman" w:hAnsi="Times New Roman" w:cs="Times New Roman"/>
                <w:b/>
                <w:sz w:val="16"/>
                <w:szCs w:val="16"/>
              </w:rPr>
              <w:t>J$</w:t>
            </w:r>
          </w:p>
        </w:tc>
      </w:tr>
      <w:tr w:rsidR="00633FFF" w:rsidRPr="004B0D9F" w:rsidTr="00386BA7">
        <w:trPr>
          <w:trHeight w:val="434"/>
        </w:trPr>
        <w:tc>
          <w:tcPr>
            <w:tcW w:w="9199" w:type="dxa"/>
            <w:gridSpan w:val="7"/>
            <w:shd w:val="clear" w:color="auto" w:fill="8DB3E2" w:themeFill="text2" w:themeFillTint="66"/>
            <w:vAlign w:val="center"/>
          </w:tcPr>
          <w:p w:rsidR="00633FFF" w:rsidRPr="00572A98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2A9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Merchant Bank</w:t>
            </w:r>
          </w:p>
        </w:tc>
      </w:tr>
      <w:tr w:rsidR="00633FFF" w:rsidRPr="004B0D9F" w:rsidTr="00486DE6">
        <w:trPr>
          <w:trHeight w:val="434"/>
        </w:trPr>
        <w:tc>
          <w:tcPr>
            <w:tcW w:w="3394" w:type="dxa"/>
            <w:shd w:val="clear" w:color="auto" w:fill="auto"/>
            <w:vAlign w:val="center"/>
            <w:hideMark/>
          </w:tcPr>
          <w:p w:rsidR="00633FFF" w:rsidRPr="00572A98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2A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Cornerstone Trust &amp; Merchant Bank Limited </w:t>
            </w:r>
            <w:r w:rsidRPr="00572A98">
              <w:rPr>
                <w:rStyle w:val="EndnoteReference"/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endnoteReference w:id="4"/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:rsidR="00633FFF" w:rsidRPr="00E0383C" w:rsidRDefault="00E0383C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SNO</w:t>
            </w:r>
            <w:r w:rsidRPr="00E038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</w:rPr>
              <w:endnoteReference w:id="5"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BE5F1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400.00</w:t>
            </w:r>
          </w:p>
        </w:tc>
        <w:tc>
          <w:tcPr>
            <w:tcW w:w="993" w:type="dxa"/>
            <w:shd w:val="clear" w:color="000000" w:fill="DBE5F1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100.00</w:t>
            </w:r>
          </w:p>
        </w:tc>
        <w:tc>
          <w:tcPr>
            <w:tcW w:w="873" w:type="dxa"/>
            <w:shd w:val="clear" w:color="000000" w:fill="DBE5F1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SNO</w:t>
            </w:r>
          </w:p>
        </w:tc>
        <w:tc>
          <w:tcPr>
            <w:tcW w:w="1111" w:type="dxa"/>
            <w:shd w:val="clear" w:color="000000" w:fill="DBE5F1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400.00</w:t>
            </w:r>
          </w:p>
        </w:tc>
      </w:tr>
      <w:tr w:rsidR="00633FFF" w:rsidRPr="004B0D9F" w:rsidTr="00386BA7">
        <w:trPr>
          <w:trHeight w:val="280"/>
        </w:trPr>
        <w:tc>
          <w:tcPr>
            <w:tcW w:w="9199" w:type="dxa"/>
            <w:gridSpan w:val="7"/>
            <w:shd w:val="clear" w:color="auto" w:fill="8DB3E2" w:themeFill="text2" w:themeFillTint="66"/>
          </w:tcPr>
          <w:p w:rsidR="00633FFF" w:rsidRPr="00572A98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72A9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Building Society</w:t>
            </w:r>
          </w:p>
        </w:tc>
      </w:tr>
      <w:tr w:rsidR="00633FFF" w:rsidRPr="004B0D9F" w:rsidTr="00B22D96">
        <w:trPr>
          <w:trHeight w:val="280"/>
        </w:trPr>
        <w:tc>
          <w:tcPr>
            <w:tcW w:w="3394" w:type="dxa"/>
            <w:shd w:val="clear" w:color="auto" w:fill="auto"/>
            <w:hideMark/>
          </w:tcPr>
          <w:p w:rsidR="00633FFF" w:rsidRPr="00572A98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2A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Victoria Mutual Building Society</w:t>
            </w:r>
          </w:p>
        </w:tc>
        <w:tc>
          <w:tcPr>
            <w:tcW w:w="1127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56.70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76.71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323.55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56.70</w:t>
            </w:r>
          </w:p>
        </w:tc>
        <w:tc>
          <w:tcPr>
            <w:tcW w:w="87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76.71</w:t>
            </w:r>
          </w:p>
        </w:tc>
        <w:tc>
          <w:tcPr>
            <w:tcW w:w="111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323.55</w:t>
            </w:r>
          </w:p>
        </w:tc>
      </w:tr>
      <w:tr w:rsidR="00633FFF" w:rsidRPr="004B0D9F" w:rsidTr="00386BA7">
        <w:trPr>
          <w:trHeight w:val="434"/>
        </w:trPr>
        <w:tc>
          <w:tcPr>
            <w:tcW w:w="9199" w:type="dxa"/>
            <w:gridSpan w:val="7"/>
            <w:shd w:val="clear" w:color="auto" w:fill="8DB3E2" w:themeFill="text2" w:themeFillTint="66"/>
            <w:vAlign w:val="center"/>
          </w:tcPr>
          <w:p w:rsidR="00633FFF" w:rsidRPr="00572A98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Primary Dealers</w:t>
            </w:r>
          </w:p>
        </w:tc>
      </w:tr>
      <w:tr w:rsidR="00633FFF" w:rsidRPr="004B0D9F" w:rsidTr="00F332A9">
        <w:trPr>
          <w:trHeight w:val="434"/>
        </w:trPr>
        <w:tc>
          <w:tcPr>
            <w:tcW w:w="3394" w:type="dxa"/>
            <w:shd w:val="clear" w:color="auto" w:fill="auto"/>
            <w:vAlign w:val="center"/>
            <w:hideMark/>
          </w:tcPr>
          <w:p w:rsidR="00633FFF" w:rsidRPr="00572A98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2A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Barita</w:t>
            </w:r>
            <w:proofErr w:type="spellEnd"/>
            <w:r w:rsidRPr="00572A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Investments Limited</w:t>
            </w:r>
          </w:p>
        </w:tc>
        <w:tc>
          <w:tcPr>
            <w:tcW w:w="1127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250.00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SNO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300.00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250.00</w:t>
            </w:r>
          </w:p>
        </w:tc>
        <w:tc>
          <w:tcPr>
            <w:tcW w:w="87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SNO</w:t>
            </w:r>
          </w:p>
        </w:tc>
        <w:tc>
          <w:tcPr>
            <w:tcW w:w="111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300.00</w:t>
            </w:r>
          </w:p>
        </w:tc>
      </w:tr>
      <w:tr w:rsidR="00633FFF" w:rsidRPr="004B0D9F" w:rsidTr="00F332A9">
        <w:trPr>
          <w:trHeight w:val="434"/>
        </w:trPr>
        <w:tc>
          <w:tcPr>
            <w:tcW w:w="3394" w:type="dxa"/>
            <w:shd w:val="clear" w:color="auto" w:fill="auto"/>
            <w:vAlign w:val="center"/>
            <w:hideMark/>
          </w:tcPr>
          <w:p w:rsidR="00633FFF" w:rsidRPr="00572A98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2A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JN Fund Managers Limited</w:t>
            </w:r>
          </w:p>
        </w:tc>
        <w:tc>
          <w:tcPr>
            <w:tcW w:w="1127" w:type="dxa"/>
            <w:shd w:val="clear" w:color="000000" w:fill="DBE5F1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FREE</w:t>
            </w:r>
          </w:p>
        </w:tc>
        <w:tc>
          <w:tcPr>
            <w:tcW w:w="851" w:type="dxa"/>
            <w:shd w:val="clear" w:color="000000" w:fill="DBE5F1"/>
            <w:vAlign w:val="center"/>
          </w:tcPr>
          <w:p w:rsidR="00633FFF" w:rsidRPr="00DA001E" w:rsidRDefault="00DA001E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FREE</w:t>
            </w:r>
          </w:p>
        </w:tc>
        <w:tc>
          <w:tcPr>
            <w:tcW w:w="850" w:type="dxa"/>
            <w:shd w:val="clear" w:color="000000" w:fill="DBE5F1"/>
            <w:vAlign w:val="center"/>
          </w:tcPr>
          <w:p w:rsidR="00633FFF" w:rsidRPr="00DA001E" w:rsidRDefault="00DA001E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FREE</w:t>
            </w:r>
          </w:p>
        </w:tc>
        <w:tc>
          <w:tcPr>
            <w:tcW w:w="993" w:type="dxa"/>
            <w:shd w:val="clear" w:color="000000" w:fill="DBE5F1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FREE</w:t>
            </w:r>
          </w:p>
        </w:tc>
        <w:tc>
          <w:tcPr>
            <w:tcW w:w="873" w:type="dxa"/>
            <w:shd w:val="clear" w:color="000000" w:fill="DBE5F1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FREE</w:t>
            </w:r>
          </w:p>
        </w:tc>
        <w:tc>
          <w:tcPr>
            <w:tcW w:w="1111" w:type="dxa"/>
            <w:shd w:val="clear" w:color="000000" w:fill="DBE5F1"/>
            <w:vAlign w:val="center"/>
          </w:tcPr>
          <w:p w:rsidR="00633FFF" w:rsidRPr="00E0383C" w:rsidRDefault="007247E0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250.00</w:t>
            </w:r>
          </w:p>
        </w:tc>
      </w:tr>
      <w:tr w:rsidR="00633FFF" w:rsidRPr="004B0D9F" w:rsidTr="00F332A9">
        <w:trPr>
          <w:trHeight w:val="434"/>
        </w:trPr>
        <w:tc>
          <w:tcPr>
            <w:tcW w:w="3394" w:type="dxa"/>
            <w:shd w:val="clear" w:color="auto" w:fill="auto"/>
            <w:vAlign w:val="center"/>
            <w:hideMark/>
          </w:tcPr>
          <w:p w:rsidR="00633FFF" w:rsidRPr="00572A98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2A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Jamaica Money Market Brokers Limited</w:t>
            </w:r>
          </w:p>
        </w:tc>
        <w:tc>
          <w:tcPr>
            <w:tcW w:w="1127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7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111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</w:tr>
      <w:tr w:rsidR="00633FFF" w:rsidRPr="004B0D9F" w:rsidTr="00F332A9">
        <w:trPr>
          <w:trHeight w:val="434"/>
        </w:trPr>
        <w:tc>
          <w:tcPr>
            <w:tcW w:w="3394" w:type="dxa"/>
            <w:shd w:val="clear" w:color="auto" w:fill="auto"/>
            <w:vAlign w:val="center"/>
            <w:hideMark/>
          </w:tcPr>
          <w:p w:rsidR="00633FFF" w:rsidRPr="00572A98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2A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Mayberry Investments Limited</w:t>
            </w:r>
          </w:p>
        </w:tc>
        <w:tc>
          <w:tcPr>
            <w:tcW w:w="1127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7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111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</w:tr>
      <w:tr w:rsidR="00633FFF" w:rsidRPr="004B0D9F" w:rsidTr="00F332A9">
        <w:trPr>
          <w:trHeight w:val="434"/>
        </w:trPr>
        <w:tc>
          <w:tcPr>
            <w:tcW w:w="3394" w:type="dxa"/>
            <w:shd w:val="clear" w:color="auto" w:fill="auto"/>
            <w:vAlign w:val="center"/>
            <w:hideMark/>
          </w:tcPr>
          <w:p w:rsidR="00633FFF" w:rsidRPr="00572A98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2A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NCB Capital Markets Limited </w:t>
            </w:r>
          </w:p>
        </w:tc>
        <w:tc>
          <w:tcPr>
            <w:tcW w:w="1127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350.00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SNO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500.00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350.00</w:t>
            </w:r>
          </w:p>
        </w:tc>
        <w:tc>
          <w:tcPr>
            <w:tcW w:w="873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SNO</w:t>
            </w:r>
          </w:p>
        </w:tc>
        <w:tc>
          <w:tcPr>
            <w:tcW w:w="1111" w:type="dxa"/>
            <w:shd w:val="clear" w:color="auto" w:fill="DBE5F1" w:themeFill="accent1" w:themeFillTint="33"/>
            <w:vAlign w:val="center"/>
          </w:tcPr>
          <w:p w:rsidR="00633FFF" w:rsidRPr="00E0383C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38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500.00</w:t>
            </w:r>
          </w:p>
        </w:tc>
      </w:tr>
      <w:tr w:rsidR="00633FFF" w:rsidRPr="004B0D9F" w:rsidTr="00F332A9">
        <w:trPr>
          <w:trHeight w:val="434"/>
        </w:trPr>
        <w:tc>
          <w:tcPr>
            <w:tcW w:w="3394" w:type="dxa"/>
            <w:shd w:val="clear" w:color="auto" w:fill="auto"/>
            <w:vAlign w:val="center"/>
            <w:hideMark/>
          </w:tcPr>
          <w:p w:rsidR="00633FFF" w:rsidRPr="00572A98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2A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Sagicor Investments Jamaica Limited</w:t>
            </w:r>
          </w:p>
        </w:tc>
        <w:tc>
          <w:tcPr>
            <w:tcW w:w="1127" w:type="dxa"/>
            <w:shd w:val="clear" w:color="auto" w:fill="DBE5F1" w:themeFill="accent1" w:themeFillTint="33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82.42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82.42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230.49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82.42</w:t>
            </w:r>
          </w:p>
        </w:tc>
        <w:tc>
          <w:tcPr>
            <w:tcW w:w="873" w:type="dxa"/>
            <w:shd w:val="clear" w:color="auto" w:fill="DBE5F1" w:themeFill="accent1" w:themeFillTint="33"/>
            <w:vAlign w:val="center"/>
          </w:tcPr>
          <w:p w:rsidR="00633FFF" w:rsidRPr="004B0D9F" w:rsidRDefault="00061ED9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SNO</w:t>
            </w:r>
          </w:p>
        </w:tc>
        <w:tc>
          <w:tcPr>
            <w:tcW w:w="1111" w:type="dxa"/>
            <w:shd w:val="clear" w:color="auto" w:fill="DBE5F1" w:themeFill="accent1" w:themeFillTint="33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230.49</w:t>
            </w:r>
          </w:p>
        </w:tc>
      </w:tr>
      <w:tr w:rsidR="00633FFF" w:rsidRPr="004B0D9F" w:rsidTr="00F332A9">
        <w:trPr>
          <w:trHeight w:val="434"/>
        </w:trPr>
        <w:tc>
          <w:tcPr>
            <w:tcW w:w="3394" w:type="dxa"/>
            <w:shd w:val="clear" w:color="auto" w:fill="auto"/>
            <w:vAlign w:val="center"/>
            <w:hideMark/>
          </w:tcPr>
          <w:p w:rsidR="00633FFF" w:rsidRPr="0021668E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855E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Scotia Investments Jamaica Limited</w:t>
            </w:r>
          </w:p>
        </w:tc>
        <w:tc>
          <w:tcPr>
            <w:tcW w:w="1127" w:type="dxa"/>
            <w:shd w:val="clear" w:color="auto" w:fill="DBE5F1" w:themeFill="accent1" w:themeFillTint="33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FREE</w:t>
            </w:r>
          </w:p>
        </w:tc>
        <w:tc>
          <w:tcPr>
            <w:tcW w:w="873" w:type="dxa"/>
            <w:shd w:val="clear" w:color="auto" w:fill="DBE5F1" w:themeFill="accent1" w:themeFillTint="33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111" w:type="dxa"/>
            <w:shd w:val="clear" w:color="auto" w:fill="DBE5F1" w:themeFill="accent1" w:themeFillTint="33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.00</w:t>
            </w:r>
          </w:p>
        </w:tc>
      </w:tr>
      <w:tr w:rsidR="00633FFF" w:rsidRPr="004B0D9F" w:rsidTr="008559CE">
        <w:trPr>
          <w:trHeight w:val="434"/>
        </w:trPr>
        <w:tc>
          <w:tcPr>
            <w:tcW w:w="3394" w:type="dxa"/>
            <w:shd w:val="clear" w:color="auto" w:fill="auto"/>
            <w:vAlign w:val="center"/>
            <w:hideMark/>
          </w:tcPr>
          <w:p w:rsidR="00633FFF" w:rsidRPr="004B0D9F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shd w:val="clear" w:color="auto" w:fill="DBE5F1" w:themeFill="accent1" w:themeFillTint="33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DBE5F1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shd w:val="clear" w:color="000000" w:fill="DBE5F1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shd w:val="clear" w:color="000000" w:fill="DBE5F1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3FFF" w:rsidRPr="004B0D9F" w:rsidTr="008559CE">
        <w:trPr>
          <w:trHeight w:val="434"/>
        </w:trPr>
        <w:tc>
          <w:tcPr>
            <w:tcW w:w="3394" w:type="dxa"/>
            <w:shd w:val="clear" w:color="auto" w:fill="auto"/>
            <w:vAlign w:val="center"/>
            <w:hideMark/>
          </w:tcPr>
          <w:p w:rsidR="00633FFF" w:rsidRPr="004B0D9F" w:rsidRDefault="00633FFF" w:rsidP="00633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Statistics</w:t>
            </w:r>
          </w:p>
        </w:tc>
        <w:tc>
          <w:tcPr>
            <w:tcW w:w="1127" w:type="dxa"/>
            <w:shd w:val="clear" w:color="auto" w:fill="DBE5F1" w:themeFill="accent1" w:themeFillTint="33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DBE5F1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shd w:val="clear" w:color="000000" w:fill="DBE5F1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shd w:val="clear" w:color="000000" w:fill="DBE5F1"/>
            <w:vAlign w:val="center"/>
          </w:tcPr>
          <w:p w:rsidR="00633FFF" w:rsidRPr="004B0D9F" w:rsidRDefault="00633FFF" w:rsidP="0063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60E16" w:rsidRPr="004B0D9F" w:rsidTr="00244AB6">
        <w:trPr>
          <w:trHeight w:val="434"/>
        </w:trPr>
        <w:tc>
          <w:tcPr>
            <w:tcW w:w="3394" w:type="dxa"/>
            <w:shd w:val="clear" w:color="auto" w:fill="auto"/>
            <w:vAlign w:val="center"/>
            <w:hideMark/>
          </w:tcPr>
          <w:p w:rsidR="00A60E16" w:rsidRPr="004B0D9F" w:rsidRDefault="00A60E16" w:rsidP="00A6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1127" w:type="dxa"/>
            <w:shd w:val="clear" w:color="000000" w:fill="DBE5F1"/>
            <w:vAlign w:val="center"/>
          </w:tcPr>
          <w:p w:rsidR="00A60E16" w:rsidRPr="004B0D9F" w:rsidRDefault="0094047E" w:rsidP="00DA0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51.43</w:t>
            </w:r>
          </w:p>
        </w:tc>
        <w:tc>
          <w:tcPr>
            <w:tcW w:w="851" w:type="dxa"/>
            <w:shd w:val="clear" w:color="000000" w:fill="DBE5F1"/>
            <w:vAlign w:val="center"/>
          </w:tcPr>
          <w:p w:rsidR="00A60E16" w:rsidRPr="004B0D9F" w:rsidRDefault="00A60E16" w:rsidP="00940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9404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850" w:type="dxa"/>
            <w:shd w:val="clear" w:color="000000" w:fill="DBE5F1"/>
            <w:vAlign w:val="center"/>
          </w:tcPr>
          <w:p w:rsidR="00A60E16" w:rsidRPr="004B0D9F" w:rsidRDefault="0094047E" w:rsidP="00940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219.58</w:t>
            </w:r>
          </w:p>
        </w:tc>
        <w:tc>
          <w:tcPr>
            <w:tcW w:w="993" w:type="dxa"/>
            <w:shd w:val="clear" w:color="000000" w:fill="DBE5F1"/>
            <w:vAlign w:val="center"/>
          </w:tcPr>
          <w:p w:rsidR="00A60E16" w:rsidRPr="004B0D9F" w:rsidRDefault="00A60E16" w:rsidP="00A6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FA1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FA1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73" w:type="dxa"/>
            <w:shd w:val="clear" w:color="000000" w:fill="DBE5F1"/>
            <w:vAlign w:val="center"/>
          </w:tcPr>
          <w:p w:rsidR="00A60E16" w:rsidRPr="004B0D9F" w:rsidRDefault="007C3748" w:rsidP="00A6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  <w:r w:rsidR="00A60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1" w:type="dxa"/>
            <w:shd w:val="clear" w:color="000000" w:fill="DBE5F1"/>
            <w:vAlign w:val="center"/>
          </w:tcPr>
          <w:p w:rsidR="00A60E16" w:rsidRPr="004B0D9F" w:rsidRDefault="00A60E16" w:rsidP="00A6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="007C37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C344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</w:tr>
      <w:tr w:rsidR="00A60E16" w:rsidRPr="004B0D9F" w:rsidTr="00244AB6">
        <w:trPr>
          <w:trHeight w:val="434"/>
        </w:trPr>
        <w:tc>
          <w:tcPr>
            <w:tcW w:w="3394" w:type="dxa"/>
            <w:shd w:val="clear" w:color="auto" w:fill="auto"/>
            <w:vAlign w:val="center"/>
            <w:hideMark/>
          </w:tcPr>
          <w:p w:rsidR="00A60E16" w:rsidRPr="004B0D9F" w:rsidRDefault="00A60E16" w:rsidP="00A6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Maximum</w:t>
            </w:r>
          </w:p>
        </w:tc>
        <w:tc>
          <w:tcPr>
            <w:tcW w:w="1127" w:type="dxa"/>
            <w:shd w:val="clear" w:color="000000" w:fill="DBE5F1"/>
            <w:vAlign w:val="center"/>
          </w:tcPr>
          <w:p w:rsidR="00A60E16" w:rsidRPr="004B0D9F" w:rsidRDefault="00A60E16" w:rsidP="00A6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350.00</w:t>
            </w:r>
          </w:p>
        </w:tc>
        <w:tc>
          <w:tcPr>
            <w:tcW w:w="851" w:type="dxa"/>
            <w:shd w:val="clear" w:color="000000" w:fill="DBE5F1"/>
            <w:vAlign w:val="center"/>
          </w:tcPr>
          <w:p w:rsidR="00A60E16" w:rsidRPr="004B0D9F" w:rsidRDefault="00A60E16" w:rsidP="00A6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850" w:type="dxa"/>
            <w:shd w:val="clear" w:color="000000" w:fill="DBE5F1"/>
            <w:vAlign w:val="center"/>
          </w:tcPr>
          <w:p w:rsidR="00A60E16" w:rsidRPr="004B0D9F" w:rsidRDefault="00A60E16" w:rsidP="00A6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900.00</w:t>
            </w:r>
          </w:p>
        </w:tc>
        <w:tc>
          <w:tcPr>
            <w:tcW w:w="993" w:type="dxa"/>
            <w:shd w:val="clear" w:color="000000" w:fill="DBE5F1"/>
            <w:vAlign w:val="center"/>
          </w:tcPr>
          <w:p w:rsidR="00A60E16" w:rsidRPr="004B0D9F" w:rsidRDefault="00A60E16" w:rsidP="00A6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350.00</w:t>
            </w:r>
          </w:p>
        </w:tc>
        <w:tc>
          <w:tcPr>
            <w:tcW w:w="873" w:type="dxa"/>
            <w:shd w:val="clear" w:color="000000" w:fill="DBE5F1"/>
            <w:vAlign w:val="center"/>
          </w:tcPr>
          <w:p w:rsidR="00A60E16" w:rsidRPr="004B0D9F" w:rsidRDefault="00A60E16" w:rsidP="00A6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1111" w:type="dxa"/>
            <w:shd w:val="clear" w:color="000000" w:fill="DBE5F1"/>
            <w:vAlign w:val="center"/>
          </w:tcPr>
          <w:p w:rsidR="00A60E16" w:rsidRPr="004B0D9F" w:rsidRDefault="00FA102A" w:rsidP="00A6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="00A60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00.00</w:t>
            </w:r>
          </w:p>
        </w:tc>
      </w:tr>
      <w:tr w:rsidR="00A60E16" w:rsidRPr="004B0D9F" w:rsidTr="00244AB6">
        <w:trPr>
          <w:trHeight w:val="434"/>
        </w:trPr>
        <w:tc>
          <w:tcPr>
            <w:tcW w:w="3394" w:type="dxa"/>
            <w:shd w:val="clear" w:color="auto" w:fill="auto"/>
            <w:vAlign w:val="center"/>
            <w:hideMark/>
          </w:tcPr>
          <w:p w:rsidR="00A60E16" w:rsidRPr="004B0D9F" w:rsidRDefault="00A60E16" w:rsidP="00A6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D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Minimum</w:t>
            </w:r>
          </w:p>
        </w:tc>
        <w:tc>
          <w:tcPr>
            <w:tcW w:w="1127" w:type="dxa"/>
            <w:shd w:val="clear" w:color="000000" w:fill="DBE5F1"/>
            <w:vAlign w:val="center"/>
          </w:tcPr>
          <w:p w:rsidR="00A60E16" w:rsidRPr="004B0D9F" w:rsidRDefault="00A60E16" w:rsidP="00A6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shd w:val="clear" w:color="000000" w:fill="DBE5F1"/>
            <w:vAlign w:val="center"/>
          </w:tcPr>
          <w:p w:rsidR="00A60E16" w:rsidRPr="004B0D9F" w:rsidRDefault="00A60E16" w:rsidP="00A6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0" w:type="dxa"/>
            <w:shd w:val="clear" w:color="000000" w:fill="DBE5F1"/>
            <w:vAlign w:val="center"/>
          </w:tcPr>
          <w:p w:rsidR="00A60E16" w:rsidRPr="004B0D9F" w:rsidRDefault="00A60E16" w:rsidP="00A6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3" w:type="dxa"/>
            <w:shd w:val="clear" w:color="000000" w:fill="DBE5F1"/>
            <w:vAlign w:val="center"/>
          </w:tcPr>
          <w:p w:rsidR="00A60E16" w:rsidRPr="004B0D9F" w:rsidRDefault="00A60E16" w:rsidP="00A6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3" w:type="dxa"/>
            <w:shd w:val="clear" w:color="000000" w:fill="DBE5F1"/>
            <w:vAlign w:val="center"/>
          </w:tcPr>
          <w:p w:rsidR="00A60E16" w:rsidRPr="004B0D9F" w:rsidRDefault="00A60E16" w:rsidP="00A6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11" w:type="dxa"/>
            <w:shd w:val="clear" w:color="000000" w:fill="DBE5F1"/>
            <w:vAlign w:val="center"/>
          </w:tcPr>
          <w:p w:rsidR="00A60E16" w:rsidRPr="004B0D9F" w:rsidRDefault="00A60E16" w:rsidP="00A60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</w:tbl>
    <w:p w:rsidR="00764F66" w:rsidRDefault="00764F66" w:rsidP="00204C82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204C82" w:rsidRPr="00E0383C" w:rsidRDefault="004C31A1" w:rsidP="00204C82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8006AF">
        <w:rPr>
          <w:rFonts w:ascii="Times New Roman" w:hAnsi="Times New Roman" w:cs="Times New Roman"/>
          <w:sz w:val="20"/>
          <w:szCs w:val="24"/>
        </w:rPr>
        <w:t xml:space="preserve">Note: </w:t>
      </w:r>
    </w:p>
    <w:sectPr w:rsidR="00204C82" w:rsidRPr="00E0383C" w:rsidSect="00CA54B5">
      <w:footerReference w:type="default" r:id="rId9"/>
      <w:endnotePr>
        <w:numFmt w:val="decimal"/>
      </w:endnotePr>
      <w:pgSz w:w="12240" w:h="15840"/>
      <w:pgMar w:top="1264" w:right="1304" w:bottom="80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AD2" w:rsidRDefault="00856AD2" w:rsidP="008D0B01">
      <w:pPr>
        <w:spacing w:after="0" w:line="240" w:lineRule="auto"/>
      </w:pPr>
      <w:r>
        <w:separator/>
      </w:r>
    </w:p>
  </w:endnote>
  <w:endnote w:type="continuationSeparator" w:id="0">
    <w:p w:rsidR="00856AD2" w:rsidRDefault="00856AD2" w:rsidP="008D0B01">
      <w:pPr>
        <w:spacing w:after="0" w:line="240" w:lineRule="auto"/>
      </w:pPr>
      <w:r>
        <w:continuationSeparator/>
      </w:r>
    </w:p>
  </w:endnote>
  <w:endnote w:id="1">
    <w:p w:rsidR="008559CE" w:rsidRPr="00B9006D" w:rsidRDefault="008559CE" w:rsidP="00B9006D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764F66">
        <w:rPr>
          <w:rStyle w:val="EndnoteReference"/>
          <w:rFonts w:ascii="Times New Roman" w:hAnsi="Times New Roman" w:cs="Times New Roman"/>
          <w:b/>
          <w:sz w:val="18"/>
          <w:szCs w:val="18"/>
        </w:rPr>
        <w:endnoteRef/>
      </w:r>
      <w:r w:rsidRPr="00B9006D">
        <w:rPr>
          <w:rFonts w:ascii="Times New Roman" w:hAnsi="Times New Roman" w:cs="Times New Roman"/>
          <w:sz w:val="18"/>
          <w:szCs w:val="18"/>
        </w:rPr>
        <w:t xml:space="preserve"> JamClear®-RTGS fees include GCT.</w:t>
      </w:r>
    </w:p>
  </w:endnote>
  <w:endnote w:id="2">
    <w:p w:rsidR="008559CE" w:rsidRPr="00B9006D" w:rsidRDefault="008559CE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764F66">
        <w:rPr>
          <w:rStyle w:val="EndnoteReference"/>
          <w:rFonts w:ascii="Times New Roman" w:hAnsi="Times New Roman" w:cs="Times New Roman"/>
          <w:b/>
          <w:sz w:val="18"/>
          <w:szCs w:val="18"/>
        </w:rPr>
        <w:endnoteRef/>
      </w:r>
      <w:r w:rsidRPr="00B9006D">
        <w:rPr>
          <w:rFonts w:ascii="Times New Roman" w:hAnsi="Times New Roman" w:cs="Times New Roman"/>
          <w:sz w:val="18"/>
          <w:szCs w:val="18"/>
        </w:rPr>
        <w:t xml:space="preserve"> Incoming refers to </w:t>
      </w:r>
      <w:r>
        <w:rPr>
          <w:rFonts w:ascii="Times New Roman" w:hAnsi="Times New Roman" w:cs="Times New Roman"/>
          <w:sz w:val="18"/>
          <w:szCs w:val="18"/>
        </w:rPr>
        <w:t xml:space="preserve">the crediting of a customer’s account </w:t>
      </w:r>
      <w:r w:rsidRPr="00B9006D">
        <w:rPr>
          <w:rFonts w:ascii="Times New Roman" w:hAnsi="Times New Roman" w:cs="Times New Roman"/>
          <w:sz w:val="18"/>
          <w:szCs w:val="18"/>
        </w:rPr>
        <w:t>(receiving) via JamClear®-RTGS.</w:t>
      </w:r>
    </w:p>
  </w:endnote>
  <w:endnote w:id="3">
    <w:p w:rsidR="008559CE" w:rsidRDefault="008559CE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764F66">
        <w:rPr>
          <w:rStyle w:val="EndnoteReference"/>
          <w:rFonts w:ascii="Times New Roman" w:hAnsi="Times New Roman" w:cs="Times New Roman"/>
          <w:b/>
          <w:sz w:val="18"/>
          <w:szCs w:val="18"/>
        </w:rPr>
        <w:endnoteRef/>
      </w:r>
      <w:r>
        <w:rPr>
          <w:rFonts w:ascii="Times New Roman" w:hAnsi="Times New Roman" w:cs="Times New Roman"/>
          <w:sz w:val="18"/>
          <w:szCs w:val="18"/>
        </w:rPr>
        <w:t xml:space="preserve"> Outgoing refers to the debiting of  a customer’s account </w:t>
      </w:r>
      <w:r w:rsidRPr="00B9006D">
        <w:rPr>
          <w:rFonts w:ascii="Times New Roman" w:hAnsi="Times New Roman" w:cs="Times New Roman"/>
          <w:sz w:val="18"/>
          <w:szCs w:val="18"/>
        </w:rPr>
        <w:t xml:space="preserve"> (sending) via JamClear®-RTGS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9006D">
        <w:rPr>
          <w:rFonts w:ascii="Times New Roman" w:hAnsi="Times New Roman" w:cs="Times New Roman"/>
          <w:sz w:val="18"/>
          <w:szCs w:val="18"/>
        </w:rPr>
        <w:t xml:space="preserve"> whether online or in branch (over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559CE" w:rsidRPr="00B9006D" w:rsidRDefault="008559CE">
      <w:pPr>
        <w:pStyle w:val="Endnote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counter).</w:t>
      </w:r>
    </w:p>
  </w:endnote>
  <w:endnote w:id="4">
    <w:p w:rsidR="00633FFF" w:rsidRPr="00B9006D" w:rsidRDefault="00633FFF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764F66">
        <w:rPr>
          <w:rStyle w:val="EndnoteReference"/>
          <w:rFonts w:ascii="Times New Roman" w:hAnsi="Times New Roman" w:cs="Times New Roman"/>
          <w:b/>
          <w:sz w:val="18"/>
          <w:szCs w:val="18"/>
        </w:rPr>
        <w:endnoteRef/>
      </w:r>
      <w:r w:rsidRPr="00B9006D">
        <w:rPr>
          <w:rFonts w:ascii="Times New Roman" w:hAnsi="Times New Roman" w:cs="Times New Roman"/>
          <w:sz w:val="18"/>
          <w:szCs w:val="18"/>
        </w:rPr>
        <w:t xml:space="preserve"> MF&amp;G Trust &amp; Finance Limited </w:t>
      </w:r>
      <w:r>
        <w:rPr>
          <w:rFonts w:ascii="Times New Roman" w:hAnsi="Times New Roman" w:cs="Times New Roman"/>
          <w:sz w:val="18"/>
          <w:szCs w:val="18"/>
        </w:rPr>
        <w:t xml:space="preserve">was acquired by </w:t>
      </w:r>
      <w:r w:rsidRPr="00B9006D">
        <w:rPr>
          <w:rFonts w:ascii="Times New Roman" w:hAnsi="Times New Roman" w:cs="Times New Roman"/>
          <w:sz w:val="18"/>
          <w:szCs w:val="18"/>
        </w:rPr>
        <w:t xml:space="preserve">Cornerstone </w:t>
      </w:r>
      <w:r>
        <w:rPr>
          <w:rFonts w:ascii="Times New Roman" w:hAnsi="Times New Roman" w:cs="Times New Roman"/>
          <w:sz w:val="18"/>
          <w:szCs w:val="18"/>
        </w:rPr>
        <w:t>United Holdings Jamaica Limited in 2016.</w:t>
      </w:r>
      <w:r w:rsidRPr="00B9006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</w:endnote>
  <w:endnote w:id="5">
    <w:p w:rsidR="00D05DAC" w:rsidRDefault="00E0383C" w:rsidP="00D05DAC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764F66">
        <w:rPr>
          <w:rStyle w:val="EndnoteReference"/>
          <w:rFonts w:ascii="Times New Roman" w:hAnsi="Times New Roman" w:cs="Times New Roman"/>
          <w:b/>
          <w:sz w:val="18"/>
          <w:szCs w:val="18"/>
        </w:rPr>
        <w:endnoteRef/>
      </w:r>
      <w:r w:rsidRPr="00B9006D">
        <w:rPr>
          <w:rFonts w:ascii="Times New Roman" w:hAnsi="Times New Roman" w:cs="Times New Roman"/>
          <w:sz w:val="18"/>
          <w:szCs w:val="18"/>
        </w:rPr>
        <w:t xml:space="preserve"> SNO means Service Not Offered.</w:t>
      </w:r>
    </w:p>
    <w:p w:rsidR="00D05DAC" w:rsidRPr="00B9006D" w:rsidRDefault="00D05DAC" w:rsidP="00D05DAC">
      <w:pPr>
        <w:pStyle w:val="EndnoteText"/>
        <w:rPr>
          <w:rFonts w:ascii="Times New Roman" w:hAnsi="Times New Roman" w:cs="Times New Roman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9636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D5C50" w:rsidRDefault="00CD5C5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54E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D5C50" w:rsidRDefault="00CD5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AD2" w:rsidRDefault="00856AD2" w:rsidP="008D0B01">
      <w:pPr>
        <w:spacing w:after="0" w:line="240" w:lineRule="auto"/>
      </w:pPr>
      <w:r>
        <w:separator/>
      </w:r>
    </w:p>
  </w:footnote>
  <w:footnote w:type="continuationSeparator" w:id="0">
    <w:p w:rsidR="00856AD2" w:rsidRDefault="00856AD2" w:rsidP="008D0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28867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DE3B73"/>
    <w:multiLevelType w:val="hybridMultilevel"/>
    <w:tmpl w:val="D5522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C10AC"/>
    <w:multiLevelType w:val="hybridMultilevel"/>
    <w:tmpl w:val="B1BA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832E0"/>
    <w:multiLevelType w:val="hybridMultilevel"/>
    <w:tmpl w:val="AA5640BA"/>
    <w:lvl w:ilvl="0" w:tplc="7DD494FA">
      <w:start w:val="8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73"/>
    <w:rsid w:val="000013A3"/>
    <w:rsid w:val="00002ACC"/>
    <w:rsid w:val="000117F6"/>
    <w:rsid w:val="00017D12"/>
    <w:rsid w:val="00020F0C"/>
    <w:rsid w:val="000238CB"/>
    <w:rsid w:val="0002466F"/>
    <w:rsid w:val="00041721"/>
    <w:rsid w:val="0004242C"/>
    <w:rsid w:val="0004430B"/>
    <w:rsid w:val="000474F1"/>
    <w:rsid w:val="00055617"/>
    <w:rsid w:val="00061ED9"/>
    <w:rsid w:val="00062505"/>
    <w:rsid w:val="000716B9"/>
    <w:rsid w:val="000733F3"/>
    <w:rsid w:val="00075681"/>
    <w:rsid w:val="00076844"/>
    <w:rsid w:val="00081546"/>
    <w:rsid w:val="00087C14"/>
    <w:rsid w:val="0009479F"/>
    <w:rsid w:val="000962B8"/>
    <w:rsid w:val="000A3D03"/>
    <w:rsid w:val="000A4BCB"/>
    <w:rsid w:val="000A5840"/>
    <w:rsid w:val="000A7EF9"/>
    <w:rsid w:val="000B22A9"/>
    <w:rsid w:val="000B2496"/>
    <w:rsid w:val="000B2FE0"/>
    <w:rsid w:val="000B4502"/>
    <w:rsid w:val="000C6C9A"/>
    <w:rsid w:val="000D1120"/>
    <w:rsid w:val="000D13B6"/>
    <w:rsid w:val="000E0866"/>
    <w:rsid w:val="000F3300"/>
    <w:rsid w:val="000F3C74"/>
    <w:rsid w:val="00103458"/>
    <w:rsid w:val="001059A8"/>
    <w:rsid w:val="0010713B"/>
    <w:rsid w:val="0011537D"/>
    <w:rsid w:val="001222C6"/>
    <w:rsid w:val="001240CC"/>
    <w:rsid w:val="00131511"/>
    <w:rsid w:val="00142172"/>
    <w:rsid w:val="00146C40"/>
    <w:rsid w:val="00150B79"/>
    <w:rsid w:val="001570A2"/>
    <w:rsid w:val="00157837"/>
    <w:rsid w:val="00173A86"/>
    <w:rsid w:val="00173F36"/>
    <w:rsid w:val="0017706D"/>
    <w:rsid w:val="00185E24"/>
    <w:rsid w:val="00190DE3"/>
    <w:rsid w:val="00191CDD"/>
    <w:rsid w:val="00194E48"/>
    <w:rsid w:val="00197949"/>
    <w:rsid w:val="001A0F51"/>
    <w:rsid w:val="001A1D97"/>
    <w:rsid w:val="001B25E0"/>
    <w:rsid w:val="001B3CFC"/>
    <w:rsid w:val="001B4646"/>
    <w:rsid w:val="001C2D0D"/>
    <w:rsid w:val="001D239B"/>
    <w:rsid w:val="001E61DB"/>
    <w:rsid w:val="001E78F0"/>
    <w:rsid w:val="001F0987"/>
    <w:rsid w:val="001F3264"/>
    <w:rsid w:val="00204C82"/>
    <w:rsid w:val="00206A02"/>
    <w:rsid w:val="002076D7"/>
    <w:rsid w:val="002104AB"/>
    <w:rsid w:val="0021226A"/>
    <w:rsid w:val="002129EF"/>
    <w:rsid w:val="00215290"/>
    <w:rsid w:val="002159B6"/>
    <w:rsid w:val="0021668E"/>
    <w:rsid w:val="00220108"/>
    <w:rsid w:val="00224C53"/>
    <w:rsid w:val="00234FB3"/>
    <w:rsid w:val="0023668E"/>
    <w:rsid w:val="00246274"/>
    <w:rsid w:val="00254504"/>
    <w:rsid w:val="00257B1C"/>
    <w:rsid w:val="00264D82"/>
    <w:rsid w:val="00267785"/>
    <w:rsid w:val="0029476B"/>
    <w:rsid w:val="002A1BB1"/>
    <w:rsid w:val="002A2992"/>
    <w:rsid w:val="002B783B"/>
    <w:rsid w:val="002C2DDA"/>
    <w:rsid w:val="002D0300"/>
    <w:rsid w:val="002D4A7B"/>
    <w:rsid w:val="002E3EB8"/>
    <w:rsid w:val="002E65F5"/>
    <w:rsid w:val="002E743D"/>
    <w:rsid w:val="002E7AEA"/>
    <w:rsid w:val="002F231A"/>
    <w:rsid w:val="002F2D85"/>
    <w:rsid w:val="002F300F"/>
    <w:rsid w:val="00306448"/>
    <w:rsid w:val="003118FE"/>
    <w:rsid w:val="003227BF"/>
    <w:rsid w:val="003265A0"/>
    <w:rsid w:val="00335C50"/>
    <w:rsid w:val="00336A30"/>
    <w:rsid w:val="00351624"/>
    <w:rsid w:val="00355806"/>
    <w:rsid w:val="003570A9"/>
    <w:rsid w:val="00357193"/>
    <w:rsid w:val="00361648"/>
    <w:rsid w:val="00367213"/>
    <w:rsid w:val="00367B4C"/>
    <w:rsid w:val="00374576"/>
    <w:rsid w:val="003776B3"/>
    <w:rsid w:val="003856C7"/>
    <w:rsid w:val="003863C3"/>
    <w:rsid w:val="00386BA7"/>
    <w:rsid w:val="00386C9C"/>
    <w:rsid w:val="00391B55"/>
    <w:rsid w:val="00392890"/>
    <w:rsid w:val="00395BC2"/>
    <w:rsid w:val="00396FD2"/>
    <w:rsid w:val="003A1C2C"/>
    <w:rsid w:val="003C6EFE"/>
    <w:rsid w:val="003D075A"/>
    <w:rsid w:val="003D2C84"/>
    <w:rsid w:val="003E04FB"/>
    <w:rsid w:val="003E1E20"/>
    <w:rsid w:val="003E5427"/>
    <w:rsid w:val="003F0DEA"/>
    <w:rsid w:val="003F5BEF"/>
    <w:rsid w:val="0040250B"/>
    <w:rsid w:val="0040257B"/>
    <w:rsid w:val="00402DA1"/>
    <w:rsid w:val="00404491"/>
    <w:rsid w:val="00422776"/>
    <w:rsid w:val="004229DC"/>
    <w:rsid w:val="00423D34"/>
    <w:rsid w:val="00424624"/>
    <w:rsid w:val="004316E7"/>
    <w:rsid w:val="00432340"/>
    <w:rsid w:val="00437536"/>
    <w:rsid w:val="00440271"/>
    <w:rsid w:val="004421CC"/>
    <w:rsid w:val="00442D32"/>
    <w:rsid w:val="00451267"/>
    <w:rsid w:val="004528A6"/>
    <w:rsid w:val="00465EF0"/>
    <w:rsid w:val="00472624"/>
    <w:rsid w:val="00477BB5"/>
    <w:rsid w:val="00480A69"/>
    <w:rsid w:val="004A6026"/>
    <w:rsid w:val="004A6821"/>
    <w:rsid w:val="004B0BF4"/>
    <w:rsid w:val="004B0D9F"/>
    <w:rsid w:val="004B1CA7"/>
    <w:rsid w:val="004B732F"/>
    <w:rsid w:val="004C31A1"/>
    <w:rsid w:val="004C48FC"/>
    <w:rsid w:val="004C5C19"/>
    <w:rsid w:val="004D66B2"/>
    <w:rsid w:val="004D6DAE"/>
    <w:rsid w:val="004E219E"/>
    <w:rsid w:val="004E2CB1"/>
    <w:rsid w:val="004E504D"/>
    <w:rsid w:val="004E6315"/>
    <w:rsid w:val="004F1831"/>
    <w:rsid w:val="004F4396"/>
    <w:rsid w:val="0050266A"/>
    <w:rsid w:val="00515299"/>
    <w:rsid w:val="0052190A"/>
    <w:rsid w:val="00532BF1"/>
    <w:rsid w:val="00536A62"/>
    <w:rsid w:val="00552940"/>
    <w:rsid w:val="00557C88"/>
    <w:rsid w:val="005607CC"/>
    <w:rsid w:val="0056452E"/>
    <w:rsid w:val="00572A98"/>
    <w:rsid w:val="00575083"/>
    <w:rsid w:val="0057784F"/>
    <w:rsid w:val="00582596"/>
    <w:rsid w:val="00582780"/>
    <w:rsid w:val="00585AB2"/>
    <w:rsid w:val="005902C4"/>
    <w:rsid w:val="00592AAD"/>
    <w:rsid w:val="0059354E"/>
    <w:rsid w:val="00594B8D"/>
    <w:rsid w:val="00594C80"/>
    <w:rsid w:val="00595056"/>
    <w:rsid w:val="00596CFD"/>
    <w:rsid w:val="00597BFC"/>
    <w:rsid w:val="005A0C32"/>
    <w:rsid w:val="005A1D13"/>
    <w:rsid w:val="005B597E"/>
    <w:rsid w:val="005B659D"/>
    <w:rsid w:val="005C2384"/>
    <w:rsid w:val="005C3B71"/>
    <w:rsid w:val="005C6B0C"/>
    <w:rsid w:val="005D10D5"/>
    <w:rsid w:val="005D31C3"/>
    <w:rsid w:val="005D37D0"/>
    <w:rsid w:val="005D68CE"/>
    <w:rsid w:val="005D7866"/>
    <w:rsid w:val="005D7C8B"/>
    <w:rsid w:val="005E0C0A"/>
    <w:rsid w:val="005E2213"/>
    <w:rsid w:val="005E540F"/>
    <w:rsid w:val="00610D12"/>
    <w:rsid w:val="00615187"/>
    <w:rsid w:val="00630801"/>
    <w:rsid w:val="00633FFF"/>
    <w:rsid w:val="00636E31"/>
    <w:rsid w:val="00653732"/>
    <w:rsid w:val="006639A5"/>
    <w:rsid w:val="00663E88"/>
    <w:rsid w:val="00665E89"/>
    <w:rsid w:val="00670B5B"/>
    <w:rsid w:val="00680010"/>
    <w:rsid w:val="00696B9F"/>
    <w:rsid w:val="006A1BF3"/>
    <w:rsid w:val="006A4155"/>
    <w:rsid w:val="006A6668"/>
    <w:rsid w:val="006B1473"/>
    <w:rsid w:val="006B1BC6"/>
    <w:rsid w:val="006B549B"/>
    <w:rsid w:val="006C4AC0"/>
    <w:rsid w:val="006D38A8"/>
    <w:rsid w:val="006D49CE"/>
    <w:rsid w:val="006D58D7"/>
    <w:rsid w:val="006D614C"/>
    <w:rsid w:val="006E5B63"/>
    <w:rsid w:val="006E6496"/>
    <w:rsid w:val="006E7BC6"/>
    <w:rsid w:val="006F05FA"/>
    <w:rsid w:val="00703D86"/>
    <w:rsid w:val="00710DB9"/>
    <w:rsid w:val="0071280B"/>
    <w:rsid w:val="00713AD5"/>
    <w:rsid w:val="007247E0"/>
    <w:rsid w:val="00727C31"/>
    <w:rsid w:val="0073175D"/>
    <w:rsid w:val="0073289F"/>
    <w:rsid w:val="00732A92"/>
    <w:rsid w:val="00740326"/>
    <w:rsid w:val="0075794B"/>
    <w:rsid w:val="00764F66"/>
    <w:rsid w:val="007665D7"/>
    <w:rsid w:val="00773995"/>
    <w:rsid w:val="00782692"/>
    <w:rsid w:val="00783D8F"/>
    <w:rsid w:val="007872EA"/>
    <w:rsid w:val="00790DC9"/>
    <w:rsid w:val="007A5C1D"/>
    <w:rsid w:val="007B09B7"/>
    <w:rsid w:val="007B677C"/>
    <w:rsid w:val="007C0E30"/>
    <w:rsid w:val="007C2623"/>
    <w:rsid w:val="007C3748"/>
    <w:rsid w:val="007C3CCB"/>
    <w:rsid w:val="007D2FDF"/>
    <w:rsid w:val="007D6656"/>
    <w:rsid w:val="007D79DA"/>
    <w:rsid w:val="007E3BDA"/>
    <w:rsid w:val="007F21C7"/>
    <w:rsid w:val="007F422F"/>
    <w:rsid w:val="008006AF"/>
    <w:rsid w:val="00807256"/>
    <w:rsid w:val="00810990"/>
    <w:rsid w:val="00821999"/>
    <w:rsid w:val="00826F64"/>
    <w:rsid w:val="0083515E"/>
    <w:rsid w:val="0084140B"/>
    <w:rsid w:val="00854D8C"/>
    <w:rsid w:val="008559CE"/>
    <w:rsid w:val="00855E74"/>
    <w:rsid w:val="00856A43"/>
    <w:rsid w:val="00856AD2"/>
    <w:rsid w:val="00856C91"/>
    <w:rsid w:val="00860ECA"/>
    <w:rsid w:val="0086320E"/>
    <w:rsid w:val="00863580"/>
    <w:rsid w:val="0086576E"/>
    <w:rsid w:val="008704D7"/>
    <w:rsid w:val="00871674"/>
    <w:rsid w:val="00875D39"/>
    <w:rsid w:val="00881B45"/>
    <w:rsid w:val="008905F4"/>
    <w:rsid w:val="00890C61"/>
    <w:rsid w:val="00893499"/>
    <w:rsid w:val="008939E1"/>
    <w:rsid w:val="00896985"/>
    <w:rsid w:val="008A036A"/>
    <w:rsid w:val="008A4C34"/>
    <w:rsid w:val="008A5B29"/>
    <w:rsid w:val="008A7623"/>
    <w:rsid w:val="008B3463"/>
    <w:rsid w:val="008B3C5D"/>
    <w:rsid w:val="008C63DB"/>
    <w:rsid w:val="008C736A"/>
    <w:rsid w:val="008D0B01"/>
    <w:rsid w:val="008D1A76"/>
    <w:rsid w:val="008E2521"/>
    <w:rsid w:val="008E39A1"/>
    <w:rsid w:val="008E4FE5"/>
    <w:rsid w:val="008F5E10"/>
    <w:rsid w:val="008F65AF"/>
    <w:rsid w:val="009021FF"/>
    <w:rsid w:val="00903633"/>
    <w:rsid w:val="00910FCA"/>
    <w:rsid w:val="00913D97"/>
    <w:rsid w:val="0091480F"/>
    <w:rsid w:val="0092138E"/>
    <w:rsid w:val="00923D16"/>
    <w:rsid w:val="009263F4"/>
    <w:rsid w:val="00927E21"/>
    <w:rsid w:val="00930BDB"/>
    <w:rsid w:val="0094047E"/>
    <w:rsid w:val="00955933"/>
    <w:rsid w:val="009649FC"/>
    <w:rsid w:val="009728C1"/>
    <w:rsid w:val="00974AF3"/>
    <w:rsid w:val="00980275"/>
    <w:rsid w:val="00980DB3"/>
    <w:rsid w:val="00983E73"/>
    <w:rsid w:val="009860BF"/>
    <w:rsid w:val="0099026D"/>
    <w:rsid w:val="00991FBF"/>
    <w:rsid w:val="009923C3"/>
    <w:rsid w:val="00994457"/>
    <w:rsid w:val="009A1109"/>
    <w:rsid w:val="009A18F2"/>
    <w:rsid w:val="009B1825"/>
    <w:rsid w:val="009B1DDF"/>
    <w:rsid w:val="009D38C7"/>
    <w:rsid w:val="009E527A"/>
    <w:rsid w:val="009E7E01"/>
    <w:rsid w:val="009F03F5"/>
    <w:rsid w:val="009F20FB"/>
    <w:rsid w:val="009F4CFD"/>
    <w:rsid w:val="009F6C14"/>
    <w:rsid w:val="00A00E04"/>
    <w:rsid w:val="00A130ED"/>
    <w:rsid w:val="00A1414F"/>
    <w:rsid w:val="00A161D4"/>
    <w:rsid w:val="00A24455"/>
    <w:rsid w:val="00A407F3"/>
    <w:rsid w:val="00A42E13"/>
    <w:rsid w:val="00A43253"/>
    <w:rsid w:val="00A45976"/>
    <w:rsid w:val="00A45C00"/>
    <w:rsid w:val="00A4720E"/>
    <w:rsid w:val="00A5273C"/>
    <w:rsid w:val="00A5491C"/>
    <w:rsid w:val="00A6020E"/>
    <w:rsid w:val="00A60E16"/>
    <w:rsid w:val="00A67CED"/>
    <w:rsid w:val="00A710E9"/>
    <w:rsid w:val="00A737F6"/>
    <w:rsid w:val="00A81C6D"/>
    <w:rsid w:val="00A9059F"/>
    <w:rsid w:val="00A9075E"/>
    <w:rsid w:val="00A95EC9"/>
    <w:rsid w:val="00AB43C0"/>
    <w:rsid w:val="00AB6591"/>
    <w:rsid w:val="00AB6AF4"/>
    <w:rsid w:val="00AD1131"/>
    <w:rsid w:val="00AD179E"/>
    <w:rsid w:val="00AD5A55"/>
    <w:rsid w:val="00AD657E"/>
    <w:rsid w:val="00AE7AD8"/>
    <w:rsid w:val="00AF41AB"/>
    <w:rsid w:val="00B02BB6"/>
    <w:rsid w:val="00B02DAE"/>
    <w:rsid w:val="00B21D9C"/>
    <w:rsid w:val="00B27052"/>
    <w:rsid w:val="00B32276"/>
    <w:rsid w:val="00B378D2"/>
    <w:rsid w:val="00B43E62"/>
    <w:rsid w:val="00B45997"/>
    <w:rsid w:val="00B5487E"/>
    <w:rsid w:val="00B61309"/>
    <w:rsid w:val="00B74AA5"/>
    <w:rsid w:val="00B82A10"/>
    <w:rsid w:val="00B9006D"/>
    <w:rsid w:val="00B93A8D"/>
    <w:rsid w:val="00BA1988"/>
    <w:rsid w:val="00BA688A"/>
    <w:rsid w:val="00BA7CFA"/>
    <w:rsid w:val="00BB0746"/>
    <w:rsid w:val="00BB1EB3"/>
    <w:rsid w:val="00BC0D99"/>
    <w:rsid w:val="00BC57A9"/>
    <w:rsid w:val="00BD3E06"/>
    <w:rsid w:val="00BD58DA"/>
    <w:rsid w:val="00BE304B"/>
    <w:rsid w:val="00BF0DD9"/>
    <w:rsid w:val="00BF2804"/>
    <w:rsid w:val="00BF7844"/>
    <w:rsid w:val="00C105A6"/>
    <w:rsid w:val="00C344AA"/>
    <w:rsid w:val="00C34863"/>
    <w:rsid w:val="00C374C7"/>
    <w:rsid w:val="00C403E3"/>
    <w:rsid w:val="00C46FB3"/>
    <w:rsid w:val="00C4751F"/>
    <w:rsid w:val="00C4774E"/>
    <w:rsid w:val="00C52D98"/>
    <w:rsid w:val="00C5623E"/>
    <w:rsid w:val="00C56938"/>
    <w:rsid w:val="00C56AA5"/>
    <w:rsid w:val="00C63B5A"/>
    <w:rsid w:val="00C640C6"/>
    <w:rsid w:val="00C76B0F"/>
    <w:rsid w:val="00C7725B"/>
    <w:rsid w:val="00C77D7E"/>
    <w:rsid w:val="00C8191C"/>
    <w:rsid w:val="00C8529A"/>
    <w:rsid w:val="00C9149B"/>
    <w:rsid w:val="00C953AB"/>
    <w:rsid w:val="00CA54B5"/>
    <w:rsid w:val="00CB5484"/>
    <w:rsid w:val="00CB5845"/>
    <w:rsid w:val="00CB69E6"/>
    <w:rsid w:val="00CC0243"/>
    <w:rsid w:val="00CC702A"/>
    <w:rsid w:val="00CC7640"/>
    <w:rsid w:val="00CD2D70"/>
    <w:rsid w:val="00CD47B9"/>
    <w:rsid w:val="00CD5C50"/>
    <w:rsid w:val="00CE14EC"/>
    <w:rsid w:val="00CE618E"/>
    <w:rsid w:val="00CF0A04"/>
    <w:rsid w:val="00D05250"/>
    <w:rsid w:val="00D05DAC"/>
    <w:rsid w:val="00D10080"/>
    <w:rsid w:val="00D13EF0"/>
    <w:rsid w:val="00D15104"/>
    <w:rsid w:val="00D304FB"/>
    <w:rsid w:val="00D3088E"/>
    <w:rsid w:val="00D31090"/>
    <w:rsid w:val="00D310BA"/>
    <w:rsid w:val="00D32A8D"/>
    <w:rsid w:val="00D33454"/>
    <w:rsid w:val="00D35D2F"/>
    <w:rsid w:val="00D43A7D"/>
    <w:rsid w:val="00D5145C"/>
    <w:rsid w:val="00D53BC2"/>
    <w:rsid w:val="00D57639"/>
    <w:rsid w:val="00D60067"/>
    <w:rsid w:val="00D66200"/>
    <w:rsid w:val="00D6779C"/>
    <w:rsid w:val="00D76AC2"/>
    <w:rsid w:val="00D77387"/>
    <w:rsid w:val="00D85A46"/>
    <w:rsid w:val="00D86F70"/>
    <w:rsid w:val="00D96374"/>
    <w:rsid w:val="00DA001E"/>
    <w:rsid w:val="00DA182B"/>
    <w:rsid w:val="00DA3187"/>
    <w:rsid w:val="00DB6F5F"/>
    <w:rsid w:val="00DC3ECF"/>
    <w:rsid w:val="00DC59E5"/>
    <w:rsid w:val="00DC6ACB"/>
    <w:rsid w:val="00DC6FCF"/>
    <w:rsid w:val="00DD3926"/>
    <w:rsid w:val="00DD59CA"/>
    <w:rsid w:val="00DE1553"/>
    <w:rsid w:val="00DE2B6A"/>
    <w:rsid w:val="00DE3FA9"/>
    <w:rsid w:val="00DF62AA"/>
    <w:rsid w:val="00E0383C"/>
    <w:rsid w:val="00E045C9"/>
    <w:rsid w:val="00E05520"/>
    <w:rsid w:val="00E07418"/>
    <w:rsid w:val="00E14B53"/>
    <w:rsid w:val="00E354DB"/>
    <w:rsid w:val="00E410ED"/>
    <w:rsid w:val="00E44672"/>
    <w:rsid w:val="00E60715"/>
    <w:rsid w:val="00E643C4"/>
    <w:rsid w:val="00E6697F"/>
    <w:rsid w:val="00E715F5"/>
    <w:rsid w:val="00E76ADD"/>
    <w:rsid w:val="00E77C9E"/>
    <w:rsid w:val="00E831F9"/>
    <w:rsid w:val="00E84307"/>
    <w:rsid w:val="00E855FD"/>
    <w:rsid w:val="00E8684E"/>
    <w:rsid w:val="00E930B0"/>
    <w:rsid w:val="00E94738"/>
    <w:rsid w:val="00EA0396"/>
    <w:rsid w:val="00EA223C"/>
    <w:rsid w:val="00EA40AA"/>
    <w:rsid w:val="00EA4C75"/>
    <w:rsid w:val="00EB016C"/>
    <w:rsid w:val="00EB05AF"/>
    <w:rsid w:val="00EB091B"/>
    <w:rsid w:val="00EB1291"/>
    <w:rsid w:val="00EC1857"/>
    <w:rsid w:val="00EC2520"/>
    <w:rsid w:val="00EC4C8A"/>
    <w:rsid w:val="00EC4E10"/>
    <w:rsid w:val="00EC7B6D"/>
    <w:rsid w:val="00ED26C3"/>
    <w:rsid w:val="00ED37F0"/>
    <w:rsid w:val="00EE2D9D"/>
    <w:rsid w:val="00EE473F"/>
    <w:rsid w:val="00EF52E5"/>
    <w:rsid w:val="00EF6A91"/>
    <w:rsid w:val="00EF787E"/>
    <w:rsid w:val="00F02001"/>
    <w:rsid w:val="00F215B5"/>
    <w:rsid w:val="00F22816"/>
    <w:rsid w:val="00F25423"/>
    <w:rsid w:val="00F311EC"/>
    <w:rsid w:val="00F44894"/>
    <w:rsid w:val="00F46BF2"/>
    <w:rsid w:val="00F47401"/>
    <w:rsid w:val="00F50316"/>
    <w:rsid w:val="00F52AEF"/>
    <w:rsid w:val="00F5361A"/>
    <w:rsid w:val="00F637C1"/>
    <w:rsid w:val="00F66497"/>
    <w:rsid w:val="00F718B5"/>
    <w:rsid w:val="00F7499B"/>
    <w:rsid w:val="00F81D51"/>
    <w:rsid w:val="00F922B9"/>
    <w:rsid w:val="00F93D34"/>
    <w:rsid w:val="00F96161"/>
    <w:rsid w:val="00FA102A"/>
    <w:rsid w:val="00FC066E"/>
    <w:rsid w:val="00FC0688"/>
    <w:rsid w:val="00FC17B5"/>
    <w:rsid w:val="00FD11D8"/>
    <w:rsid w:val="00FD173F"/>
    <w:rsid w:val="00FD6B70"/>
    <w:rsid w:val="00FD7C05"/>
    <w:rsid w:val="00FE3246"/>
    <w:rsid w:val="00FE7C38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C25B"/>
  <w15:docId w15:val="{FEA88537-B9C7-4E4E-8A09-93A32107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B01"/>
  </w:style>
  <w:style w:type="paragraph" w:styleId="Footer">
    <w:name w:val="footer"/>
    <w:basedOn w:val="Normal"/>
    <w:link w:val="FooterChar"/>
    <w:uiPriority w:val="99"/>
    <w:unhideWhenUsed/>
    <w:rsid w:val="008D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B01"/>
  </w:style>
  <w:style w:type="paragraph" w:styleId="BalloonText">
    <w:name w:val="Balloon Text"/>
    <w:basedOn w:val="Normal"/>
    <w:link w:val="BalloonTextChar"/>
    <w:uiPriority w:val="99"/>
    <w:semiHidden/>
    <w:unhideWhenUsed/>
    <w:rsid w:val="0019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6D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D11D8"/>
    <w:pPr>
      <w:numPr>
        <w:numId w:val="3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D5C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5C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5C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9006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006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0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CD7C9-EF82-428F-A85C-4C7C6537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Sherry-Ann Crooks</dc:creator>
  <cp:lastModifiedBy>Melanie Lawes</cp:lastModifiedBy>
  <cp:revision>2</cp:revision>
  <cp:lastPrinted>2021-02-12T13:39:00Z</cp:lastPrinted>
  <dcterms:created xsi:type="dcterms:W3CDTF">2021-02-12T13:40:00Z</dcterms:created>
  <dcterms:modified xsi:type="dcterms:W3CDTF">2021-02-12T13:40:00Z</dcterms:modified>
</cp:coreProperties>
</file>