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EF" w:rsidRDefault="00771CEF" w:rsidP="00771CEF"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-165100</wp:posOffset>
            </wp:positionV>
            <wp:extent cx="815975" cy="838200"/>
            <wp:effectExtent l="0" t="0" r="3175" b="0"/>
            <wp:wrapSquare wrapText="bothSides"/>
            <wp:docPr id="1" name="Picture 1" descr="C:\Users\damian.wilson\AppData\Local\Microsoft\Windows\Temporary Internet Files\Content.Outlook\BUFHIW3X\official 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an.wilson\AppData\Local\Microsoft\Windows\Temporary Internet Files\Content.Outlook\BUFHIW3X\official co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CEF" w:rsidRDefault="00771CEF" w:rsidP="00771CEF"/>
    <w:p w:rsidR="00771CEF" w:rsidRDefault="00771CEF" w:rsidP="00771CEF">
      <w:r>
        <w:t>TELEPHONE: 906-4923-31</w:t>
      </w:r>
    </w:p>
    <w:p w:rsidR="00771CEF" w:rsidRDefault="00771CEF" w:rsidP="00771CEF">
      <w:pPr>
        <w:spacing w:line="240" w:lineRule="auto"/>
      </w:pPr>
      <w:r>
        <w:rPr>
          <w:i/>
        </w:rPr>
        <w:t>Friday, July 22</w:t>
      </w:r>
      <w:r w:rsidRPr="001B0C1D">
        <w:rPr>
          <w:i/>
        </w:rPr>
        <w:t>, 201</w:t>
      </w:r>
      <w:r>
        <w:rPr>
          <w:i/>
        </w:rPr>
        <w:t>6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43481">
        <w:rPr>
          <w:sz w:val="28"/>
          <w:szCs w:val="28"/>
        </w:rPr>
        <w:t>MINISTRY OF JUSTICE</w:t>
      </w:r>
      <w:r w:rsidRPr="00E43481">
        <w:rPr>
          <w:sz w:val="28"/>
          <w:szCs w:val="28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ab/>
        <w:t xml:space="preserve">          </w:t>
      </w:r>
      <w:r>
        <w:tab/>
        <w:t xml:space="preserve">              COMMERCE GATE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61 CONSTANT SPRING ROAD  </w:t>
      </w:r>
      <w:r>
        <w:br/>
        <w:t xml:space="preserve">                                                                                                                                       </w:t>
      </w:r>
      <w:r>
        <w:tab/>
      </w:r>
      <w:r>
        <w:tab/>
        <w:t xml:space="preserve">  </w:t>
      </w:r>
      <w:r>
        <w:tab/>
        <w:t xml:space="preserve">       KINGSTON 10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037A0">
        <w:t xml:space="preserve"> JAMAICA</w:t>
      </w:r>
      <w:r>
        <w:t xml:space="preserve"> </w:t>
      </w:r>
      <w:r>
        <w:tab/>
      </w:r>
    </w:p>
    <w:p w:rsidR="00771CEF" w:rsidRPr="008207DD" w:rsidRDefault="00771CEF" w:rsidP="00771C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7DD">
        <w:rPr>
          <w:rFonts w:ascii="Times New Roman" w:hAnsi="Times New Roman"/>
          <w:b/>
          <w:sz w:val="24"/>
          <w:szCs w:val="24"/>
        </w:rPr>
        <w:t>PRESS RELEASE</w:t>
      </w:r>
    </w:p>
    <w:p w:rsidR="00771CEF" w:rsidRPr="008207DD" w:rsidRDefault="00771CEF" w:rsidP="00771C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07DD">
        <w:rPr>
          <w:rFonts w:ascii="Times New Roman" w:hAnsi="Times New Roman"/>
          <w:sz w:val="24"/>
          <w:szCs w:val="24"/>
        </w:rPr>
        <w:t>For Immediate Release</w:t>
      </w:r>
    </w:p>
    <w:p w:rsidR="00771CEF" w:rsidRPr="008207DD" w:rsidRDefault="00432D6E" w:rsidP="00771C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24"/>
          <w:szCs w:val="24"/>
        </w:rPr>
        <w:t>Governor-General</w:t>
      </w:r>
      <w:r w:rsidR="00771CEF" w:rsidRPr="008207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Proclaims Trafficking in Persons Week</w:t>
      </w:r>
    </w:p>
    <w:p w:rsidR="00B716F3" w:rsidRDefault="00771CEF" w:rsidP="00771CE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2" w:name="OLE_LINK3"/>
      <w:bookmarkEnd w:id="0"/>
      <w:bookmarkEnd w:id="1"/>
      <w:r w:rsidRPr="008207DD">
        <w:rPr>
          <w:rFonts w:ascii="Times New Roman" w:hAnsi="Times New Roman"/>
          <w:sz w:val="24"/>
          <w:szCs w:val="24"/>
        </w:rPr>
        <w:t xml:space="preserve">A well needed endorsement came on the heels of the World Day </w:t>
      </w:r>
      <w:proofErr w:type="gramStart"/>
      <w:r w:rsidRPr="008207DD">
        <w:rPr>
          <w:rFonts w:ascii="Times New Roman" w:hAnsi="Times New Roman"/>
          <w:sz w:val="24"/>
          <w:szCs w:val="24"/>
        </w:rPr>
        <w:t>Against</w:t>
      </w:r>
      <w:proofErr w:type="gramEnd"/>
      <w:r w:rsidRPr="008207DD">
        <w:rPr>
          <w:rFonts w:ascii="Times New Roman" w:hAnsi="Times New Roman"/>
          <w:sz w:val="24"/>
          <w:szCs w:val="24"/>
        </w:rPr>
        <w:t xml:space="preserve"> Trafficking in Persons</w:t>
      </w:r>
      <w:r w:rsidR="006D26A5" w:rsidRPr="008207DD">
        <w:rPr>
          <w:rFonts w:ascii="Times New Roman" w:hAnsi="Times New Roman"/>
          <w:sz w:val="24"/>
          <w:szCs w:val="24"/>
        </w:rPr>
        <w:t xml:space="preserve"> (TIP)</w:t>
      </w:r>
      <w:r w:rsidRPr="008207DD">
        <w:rPr>
          <w:rFonts w:ascii="Times New Roman" w:hAnsi="Times New Roman"/>
          <w:sz w:val="24"/>
          <w:szCs w:val="24"/>
        </w:rPr>
        <w:t>.  In a proclamation dated July 19, 2016, Governor-General</w:t>
      </w:r>
      <w:r w:rsidR="00DA4002" w:rsidRPr="008207DD">
        <w:rPr>
          <w:rFonts w:ascii="Times New Roman" w:hAnsi="Times New Roman"/>
          <w:sz w:val="24"/>
          <w:szCs w:val="24"/>
        </w:rPr>
        <w:t>,</w:t>
      </w:r>
      <w:r w:rsidRPr="008207DD">
        <w:rPr>
          <w:rFonts w:ascii="Times New Roman" w:hAnsi="Times New Roman"/>
          <w:sz w:val="24"/>
          <w:szCs w:val="24"/>
        </w:rPr>
        <w:t xml:space="preserve"> His Excellency Sir Patrick Allen, has declared July 24 – 30 as Jamaica’s Trafficking in Persons Week. </w:t>
      </w:r>
    </w:p>
    <w:p w:rsidR="00771CEF" w:rsidRPr="00B716F3" w:rsidRDefault="00B716F3" w:rsidP="00771CEF">
      <w:pPr>
        <w:spacing w:line="240" w:lineRule="auto"/>
        <w:rPr>
          <w:rFonts w:ascii="Times New Roman" w:hAnsi="Times New Roman"/>
          <w:sz w:val="24"/>
          <w:szCs w:val="24"/>
        </w:rPr>
      </w:pPr>
      <w:r w:rsidRPr="00B716F3">
        <w:rPr>
          <w:rFonts w:ascii="Times New Roman" w:hAnsi="Times New Roman"/>
          <w:sz w:val="24"/>
          <w:szCs w:val="24"/>
        </w:rPr>
        <w:t xml:space="preserve">The proclamation speaks to the pervasive crime of Trafficking in Persons </w:t>
      </w:r>
      <w:r>
        <w:rPr>
          <w:rFonts w:ascii="Times New Roman" w:hAnsi="Times New Roman"/>
          <w:sz w:val="24"/>
          <w:szCs w:val="24"/>
        </w:rPr>
        <w:t>and</w:t>
      </w:r>
      <w:r w:rsidRPr="00B716F3">
        <w:rPr>
          <w:rFonts w:ascii="Times New Roman" w:hAnsi="Times New Roman"/>
          <w:sz w:val="24"/>
          <w:szCs w:val="24"/>
        </w:rPr>
        <w:t xml:space="preserve"> the pivotal role of the activities to be carried out over this one-week period.</w:t>
      </w:r>
    </w:p>
    <w:p w:rsidR="00432D6E" w:rsidRDefault="00DA4002" w:rsidP="00432D6E">
      <w:pPr>
        <w:spacing w:line="240" w:lineRule="auto"/>
        <w:rPr>
          <w:rFonts w:ascii="Arial" w:hAnsi="Arial" w:cs="Arial"/>
          <w:sz w:val="24"/>
          <w:szCs w:val="24"/>
        </w:rPr>
      </w:pPr>
      <w:r w:rsidRPr="008207DD">
        <w:rPr>
          <w:rFonts w:ascii="Times New Roman" w:hAnsi="Times New Roman"/>
          <w:sz w:val="24"/>
          <w:szCs w:val="24"/>
        </w:rPr>
        <w:t>“… Trafficking in Persons Week seeks to promote awareness of this dehumanizing offence, to decrease vulnerability of the citizenry and reflect the Government’s proactive stance on eradicati</w:t>
      </w:r>
      <w:r w:rsidR="008207DD">
        <w:rPr>
          <w:rFonts w:ascii="Times New Roman" w:hAnsi="Times New Roman"/>
          <w:sz w:val="24"/>
          <w:szCs w:val="24"/>
        </w:rPr>
        <w:t>ng this scourge”, proclaimed</w:t>
      </w:r>
      <w:r w:rsidRPr="008207DD">
        <w:rPr>
          <w:rFonts w:ascii="Times New Roman" w:hAnsi="Times New Roman"/>
          <w:sz w:val="24"/>
          <w:szCs w:val="24"/>
        </w:rPr>
        <w:t xml:space="preserve"> </w:t>
      </w:r>
      <w:r w:rsidR="008207DD" w:rsidRPr="008207DD">
        <w:rPr>
          <w:rFonts w:ascii="Times New Roman" w:hAnsi="Times New Roman"/>
          <w:sz w:val="24"/>
          <w:szCs w:val="24"/>
        </w:rPr>
        <w:t>His Excellency.</w:t>
      </w:r>
      <w:r w:rsidR="008207DD" w:rsidRPr="008207DD">
        <w:rPr>
          <w:rFonts w:ascii="Arial" w:hAnsi="Arial" w:cs="Arial"/>
          <w:sz w:val="24"/>
          <w:szCs w:val="24"/>
        </w:rPr>
        <w:t xml:space="preserve"> </w:t>
      </w:r>
    </w:p>
    <w:p w:rsidR="00432D6E" w:rsidRDefault="00432D6E" w:rsidP="00432D6E">
      <w:pPr>
        <w:spacing w:line="240" w:lineRule="auto"/>
        <w:rPr>
          <w:rFonts w:ascii="Times New Roman" w:hAnsi="Times New Roman"/>
          <w:sz w:val="24"/>
          <w:szCs w:val="24"/>
        </w:rPr>
      </w:pPr>
      <w:r w:rsidRPr="00B716F3">
        <w:rPr>
          <w:rFonts w:ascii="Times New Roman" w:hAnsi="Times New Roman"/>
          <w:sz w:val="24"/>
          <w:szCs w:val="24"/>
        </w:rPr>
        <w:t xml:space="preserve">The Proclamation compliments and gives greater thrust to the work of the </w:t>
      </w:r>
      <w:r w:rsidRPr="00B716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Government of Jamaica’s multi-agency group, the National Taskforce Against Trafficking in Persons (NATFATIP), which was established in June 2005.</w:t>
      </w:r>
      <w:r w:rsidRPr="00B716F3">
        <w:rPr>
          <w:rFonts w:ascii="Times New Roman" w:hAnsi="Times New Roman"/>
          <w:sz w:val="24"/>
          <w:szCs w:val="24"/>
        </w:rPr>
        <w:t xml:space="preserve"> </w:t>
      </w:r>
    </w:p>
    <w:p w:rsidR="00B716F3" w:rsidRPr="008207DD" w:rsidRDefault="00B716F3" w:rsidP="00B716F3">
      <w:pPr>
        <w:spacing w:line="240" w:lineRule="auto"/>
        <w:rPr>
          <w:rFonts w:ascii="Times New Roman" w:hAnsi="Times New Roman"/>
          <w:sz w:val="24"/>
          <w:szCs w:val="24"/>
        </w:rPr>
      </w:pPr>
      <w:r w:rsidRPr="008207DD">
        <w:rPr>
          <w:rFonts w:ascii="Times New Roman" w:hAnsi="Times New Roman"/>
          <w:sz w:val="24"/>
          <w:szCs w:val="24"/>
        </w:rPr>
        <w:t xml:space="preserve">Sir Patrick Allen noted some contributing factors to the spread of human trafficking activities as poverty, scarce employment opportunities and vulnerability while rejecting human trafficking as a “violation of the fundamental right to freedom and security of the person”.  </w:t>
      </w:r>
    </w:p>
    <w:p w:rsidR="00B716F3" w:rsidRDefault="00B716F3" w:rsidP="00B716F3">
      <w:pPr>
        <w:spacing w:line="240" w:lineRule="auto"/>
        <w:rPr>
          <w:rFonts w:ascii="Times New Roman" w:hAnsi="Times New Roman"/>
          <w:sz w:val="24"/>
          <w:szCs w:val="24"/>
        </w:rPr>
      </w:pPr>
      <w:r w:rsidRPr="00B716F3">
        <w:rPr>
          <w:rFonts w:ascii="Times New Roman" w:hAnsi="Times New Roman"/>
          <w:sz w:val="24"/>
          <w:szCs w:val="24"/>
        </w:rPr>
        <w:t xml:space="preserve">Since the enactment of the Trafficking in Persons (Prevention, Suppressions and Punishment) Act 2007 with recent amendments in 2013; and through the collaborative efforts between the Jamaica Constabulary Force and the Office of the Director of Public Prosecutions, four convictions were made. </w:t>
      </w:r>
    </w:p>
    <w:p w:rsidR="00771CEF" w:rsidRDefault="00DA4002" w:rsidP="008207DD">
      <w:pPr>
        <w:spacing w:line="240" w:lineRule="auto"/>
        <w:rPr>
          <w:rFonts w:ascii="Times New Roman" w:hAnsi="Times New Roman"/>
          <w:sz w:val="24"/>
          <w:szCs w:val="24"/>
        </w:rPr>
      </w:pPr>
      <w:r w:rsidRPr="008207DD">
        <w:rPr>
          <w:rFonts w:ascii="Times New Roman" w:hAnsi="Times New Roman"/>
          <w:sz w:val="24"/>
          <w:szCs w:val="24"/>
        </w:rPr>
        <w:t>In his proclamation</w:t>
      </w:r>
      <w:r w:rsidR="008207DD" w:rsidRPr="008207DD">
        <w:rPr>
          <w:rFonts w:ascii="Times New Roman" w:hAnsi="Times New Roman"/>
          <w:sz w:val="24"/>
          <w:szCs w:val="24"/>
        </w:rPr>
        <w:t>, Sir Allen is encouraging all Jamaicans to participate in the activities which will take place across the island. Please see attached Week of Activities.</w:t>
      </w:r>
    </w:p>
    <w:bookmarkEnd w:id="2"/>
    <w:p w:rsidR="00771CEF" w:rsidRPr="00432D6E" w:rsidRDefault="00771CEF" w:rsidP="00771CEF">
      <w:pPr>
        <w:tabs>
          <w:tab w:val="left" w:pos="0"/>
        </w:tabs>
        <w:spacing w:line="240" w:lineRule="auto"/>
        <w:ind w:left="2160" w:hanging="2160"/>
        <w:jc w:val="center"/>
        <w:rPr>
          <w:rFonts w:ascii="Times New Roman" w:hAnsi="Times New Roman"/>
          <w:b/>
          <w:sz w:val="24"/>
          <w:szCs w:val="24"/>
        </w:rPr>
      </w:pPr>
      <w:r w:rsidRPr="00432D6E">
        <w:rPr>
          <w:rFonts w:ascii="Times New Roman" w:hAnsi="Times New Roman"/>
          <w:b/>
          <w:sz w:val="24"/>
          <w:szCs w:val="24"/>
        </w:rPr>
        <w:t>YOUR COVERAGE WOULD BE APPRECIATED.</w:t>
      </w:r>
    </w:p>
    <w:p w:rsidR="00432D6E" w:rsidRDefault="00771CEF" w:rsidP="00771CEF">
      <w:pPr>
        <w:rPr>
          <w:rFonts w:ascii="Times New Roman" w:hAnsi="Times New Roman"/>
          <w:sz w:val="24"/>
          <w:szCs w:val="24"/>
        </w:rPr>
      </w:pPr>
      <w:r w:rsidRPr="00D3257F">
        <w:rPr>
          <w:rFonts w:ascii="Times New Roman" w:hAnsi="Times New Roman"/>
          <w:b/>
          <w:sz w:val="24"/>
          <w:szCs w:val="24"/>
          <w:u w:val="single"/>
        </w:rPr>
        <w:t xml:space="preserve">Contact: </w:t>
      </w:r>
      <w:r w:rsidRPr="00D3257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Marie Theresa Henry</w:t>
      </w:r>
      <w:r w:rsidR="00B716F3">
        <w:rPr>
          <w:rFonts w:ascii="Times New Roman" w:hAnsi="Times New Roman"/>
          <w:b/>
          <w:sz w:val="24"/>
          <w:szCs w:val="24"/>
        </w:rPr>
        <w:t xml:space="preserve"> and Dyhann Buddoo-Fletcher</w:t>
      </w:r>
      <w:r w:rsidRPr="00D3257F">
        <w:rPr>
          <w:rFonts w:ascii="Times New Roman" w:hAnsi="Times New Roman"/>
          <w:b/>
          <w:sz w:val="24"/>
          <w:szCs w:val="24"/>
        </w:rPr>
        <w:br/>
        <w:t>Public Relations Officer</w:t>
      </w:r>
      <w:r>
        <w:rPr>
          <w:rFonts w:ascii="Times New Roman" w:hAnsi="Times New Roman"/>
          <w:sz w:val="24"/>
          <w:szCs w:val="24"/>
        </w:rPr>
        <w:br/>
        <w:t>Cell: 279-8199</w:t>
      </w:r>
      <w:r w:rsidR="00432D6E">
        <w:rPr>
          <w:rFonts w:ascii="Times New Roman" w:hAnsi="Times New Roman"/>
          <w:sz w:val="24"/>
          <w:szCs w:val="24"/>
        </w:rPr>
        <w:t>/382-7217</w:t>
      </w:r>
      <w:r>
        <w:rPr>
          <w:rFonts w:ascii="Times New Roman" w:hAnsi="Times New Roman"/>
          <w:sz w:val="24"/>
          <w:szCs w:val="24"/>
        </w:rPr>
        <w:br/>
        <w:t>E-</w:t>
      </w:r>
      <w:r w:rsidRPr="00D3257F">
        <w:rPr>
          <w:rFonts w:ascii="Times New Roman" w:hAnsi="Times New Roman"/>
          <w:sz w:val="24"/>
          <w:szCs w:val="24"/>
        </w:rPr>
        <w:t xml:space="preserve">mail: </w:t>
      </w:r>
      <w:hyperlink r:id="rId7" w:history="1">
        <w:r w:rsidRPr="008E578E">
          <w:rPr>
            <w:rStyle w:val="Hyperlink"/>
            <w:rFonts w:ascii="Times New Roman" w:hAnsi="Times New Roman"/>
            <w:sz w:val="24"/>
            <w:szCs w:val="24"/>
          </w:rPr>
          <w:t>marie.henry@moj.gov.jm</w:t>
        </w:r>
      </w:hyperlink>
      <w:r>
        <w:rPr>
          <w:rFonts w:ascii="Times New Roman" w:hAnsi="Times New Roman"/>
          <w:sz w:val="24"/>
          <w:szCs w:val="24"/>
        </w:rPr>
        <w:t xml:space="preserve">          </w:t>
      </w:r>
    </w:p>
    <w:p w:rsidR="00771CEF" w:rsidRPr="003A2908" w:rsidRDefault="00771CEF" w:rsidP="00771C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432D6E" w:rsidRDefault="00771CEF" w:rsidP="00432D6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</w:t>
      </w:r>
    </w:p>
    <w:p w:rsidR="00432D6E" w:rsidRPr="00432D6E" w:rsidRDefault="00771CEF" w:rsidP="00432D6E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2D6E" w:rsidRPr="00432D6E">
        <w:rPr>
          <w:rFonts w:ascii="Arial" w:hAnsi="Arial" w:cs="Arial"/>
          <w:b/>
          <w:sz w:val="32"/>
          <w:szCs w:val="32"/>
        </w:rPr>
        <w:t>TRAFFICKING IN PERSONS WEEK</w:t>
      </w:r>
    </w:p>
    <w:p w:rsidR="00432D6E" w:rsidRPr="00432D6E" w:rsidRDefault="00432D6E" w:rsidP="00432D6E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July 24 – </w:t>
      </w:r>
      <w:r w:rsidRPr="00432D6E">
        <w:rPr>
          <w:rFonts w:ascii="Arial" w:hAnsi="Arial" w:cs="Arial"/>
          <w:b/>
          <w:sz w:val="32"/>
          <w:szCs w:val="32"/>
        </w:rPr>
        <w:t>30, 2016</w:t>
      </w:r>
    </w:p>
    <w:tbl>
      <w:tblPr>
        <w:tblStyle w:val="TableGrid"/>
        <w:tblW w:w="10320" w:type="dxa"/>
        <w:tblInd w:w="378" w:type="dxa"/>
        <w:tblLook w:val="04A0"/>
      </w:tblPr>
      <w:tblGrid>
        <w:gridCol w:w="2535"/>
        <w:gridCol w:w="3440"/>
        <w:gridCol w:w="4345"/>
      </w:tblGrid>
      <w:tr w:rsidR="00432D6E" w:rsidRPr="0083029B" w:rsidTr="00432D6E">
        <w:trPr>
          <w:trHeight w:val="220"/>
        </w:trPr>
        <w:tc>
          <w:tcPr>
            <w:tcW w:w="2535" w:type="dxa"/>
          </w:tcPr>
          <w:p w:rsidR="00432D6E" w:rsidRPr="0083029B" w:rsidRDefault="00432D6E" w:rsidP="00432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29B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440" w:type="dxa"/>
          </w:tcPr>
          <w:p w:rsidR="00432D6E" w:rsidRPr="0083029B" w:rsidRDefault="00432D6E" w:rsidP="00432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29B">
              <w:rPr>
                <w:rFonts w:ascii="Arial" w:hAnsi="Arial" w:cs="Arial"/>
                <w:b/>
                <w:sz w:val="24"/>
                <w:szCs w:val="24"/>
              </w:rPr>
              <w:t>EVENT</w:t>
            </w:r>
          </w:p>
        </w:tc>
        <w:tc>
          <w:tcPr>
            <w:tcW w:w="4345" w:type="dxa"/>
          </w:tcPr>
          <w:p w:rsidR="00432D6E" w:rsidRPr="0083029B" w:rsidRDefault="00432D6E" w:rsidP="00432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29B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432D6E" w:rsidRPr="002D442C" w:rsidTr="00432D6E">
        <w:trPr>
          <w:trHeight w:val="1040"/>
        </w:trPr>
        <w:tc>
          <w:tcPr>
            <w:tcW w:w="2535" w:type="dxa"/>
          </w:tcPr>
          <w:p w:rsidR="00432D6E" w:rsidRPr="002D442C" w:rsidRDefault="00432D6E" w:rsidP="00432D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July 24</w:t>
            </w:r>
          </w:p>
        </w:tc>
        <w:tc>
          <w:tcPr>
            <w:tcW w:w="3440" w:type="dxa"/>
          </w:tcPr>
          <w:p w:rsidR="00432D6E" w:rsidRPr="002D442C" w:rsidRDefault="00432D6E" w:rsidP="00432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 xml:space="preserve">Church Service </w:t>
            </w:r>
          </w:p>
          <w:p w:rsidR="00432D6E" w:rsidRPr="002D442C" w:rsidRDefault="00432D6E" w:rsidP="00432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 xml:space="preserve">Tarrant Baptist Church </w:t>
            </w:r>
          </w:p>
          <w:p w:rsidR="00432D6E" w:rsidRPr="002D442C" w:rsidRDefault="00432D6E" w:rsidP="00432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 xml:space="preserve">51 Molynes Road, </w:t>
            </w:r>
          </w:p>
          <w:p w:rsidR="00432D6E" w:rsidRPr="002D442C" w:rsidRDefault="00432D6E" w:rsidP="00432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>Kingston 10</w:t>
            </w:r>
          </w:p>
        </w:tc>
        <w:tc>
          <w:tcPr>
            <w:tcW w:w="4345" w:type="dxa"/>
          </w:tcPr>
          <w:p w:rsidR="00432D6E" w:rsidRPr="002D442C" w:rsidRDefault="00432D6E" w:rsidP="00432D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 xml:space="preserve">10:00 a.m. – </w:t>
            </w:r>
            <w:r w:rsidR="00A41B1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D442C">
              <w:rPr>
                <w:rFonts w:ascii="Arial" w:hAnsi="Arial" w:cs="Arial"/>
                <w:b/>
                <w:sz w:val="20"/>
                <w:szCs w:val="20"/>
              </w:rPr>
              <w:t>2:00p.m.</w:t>
            </w:r>
          </w:p>
        </w:tc>
      </w:tr>
      <w:tr w:rsidR="00432D6E" w:rsidRPr="002D442C" w:rsidTr="00432D6E">
        <w:trPr>
          <w:trHeight w:val="245"/>
        </w:trPr>
        <w:tc>
          <w:tcPr>
            <w:tcW w:w="10320" w:type="dxa"/>
            <w:gridSpan w:val="3"/>
          </w:tcPr>
          <w:p w:rsidR="00432D6E" w:rsidRPr="002D442C" w:rsidRDefault="00432D6E" w:rsidP="00432D6E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32D6E" w:rsidRPr="002D442C" w:rsidTr="00432D6E">
        <w:trPr>
          <w:trHeight w:val="711"/>
        </w:trPr>
        <w:tc>
          <w:tcPr>
            <w:tcW w:w="2535" w:type="dxa"/>
          </w:tcPr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July 25</w:t>
            </w:r>
          </w:p>
        </w:tc>
        <w:tc>
          <w:tcPr>
            <w:tcW w:w="3440" w:type="dxa"/>
          </w:tcPr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>Interview on Smile Jamaica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 xml:space="preserve">Between 6:00 a.m. -  8:30 a.m. </w:t>
            </w:r>
          </w:p>
        </w:tc>
      </w:tr>
      <w:tr w:rsidR="00432D6E" w:rsidRPr="002D442C" w:rsidTr="00432D6E">
        <w:trPr>
          <w:trHeight w:val="220"/>
        </w:trPr>
        <w:tc>
          <w:tcPr>
            <w:tcW w:w="10320" w:type="dxa"/>
            <w:gridSpan w:val="3"/>
          </w:tcPr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2D6E" w:rsidRPr="002D442C" w:rsidTr="00432D6E">
        <w:trPr>
          <w:trHeight w:val="2030"/>
        </w:trPr>
        <w:tc>
          <w:tcPr>
            <w:tcW w:w="2535" w:type="dxa"/>
          </w:tcPr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July 26</w:t>
            </w:r>
          </w:p>
        </w:tc>
        <w:tc>
          <w:tcPr>
            <w:tcW w:w="3440" w:type="dxa"/>
          </w:tcPr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>TIP Country Tour Awareness Campaign in the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 xml:space="preserve">Major Town </w:t>
            </w:r>
            <w:proofErr w:type="spellStart"/>
            <w:r w:rsidRPr="002D442C">
              <w:rPr>
                <w:rFonts w:ascii="Arial" w:hAnsi="Arial" w:cs="Arial"/>
                <w:sz w:val="20"/>
                <w:szCs w:val="20"/>
              </w:rPr>
              <w:t>Centres</w:t>
            </w:r>
            <w:proofErr w:type="spellEnd"/>
            <w:r w:rsidRPr="002D442C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>St. Thomas and Portland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B18" w:rsidRDefault="00A41B18" w:rsidP="00432D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B18" w:rsidRDefault="00A41B18" w:rsidP="00432D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>Interview with Nikki Z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>Fame FM</w:t>
            </w:r>
          </w:p>
        </w:tc>
        <w:tc>
          <w:tcPr>
            <w:tcW w:w="4345" w:type="dxa"/>
          </w:tcPr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8:30 a.m. – 4:00 p.m.</w:t>
            </w: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Between 2:00 p.m. – 5:00 p.m.</w:t>
            </w:r>
          </w:p>
        </w:tc>
      </w:tr>
      <w:tr w:rsidR="00432D6E" w:rsidRPr="002D442C" w:rsidTr="00432D6E">
        <w:trPr>
          <w:trHeight w:val="220"/>
        </w:trPr>
        <w:tc>
          <w:tcPr>
            <w:tcW w:w="10320" w:type="dxa"/>
            <w:gridSpan w:val="3"/>
          </w:tcPr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2D6E" w:rsidRPr="002D442C" w:rsidTr="00432D6E">
        <w:trPr>
          <w:trHeight w:val="1578"/>
        </w:trPr>
        <w:tc>
          <w:tcPr>
            <w:tcW w:w="2535" w:type="dxa"/>
          </w:tcPr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July 27</w:t>
            </w:r>
          </w:p>
        </w:tc>
        <w:tc>
          <w:tcPr>
            <w:tcW w:w="3440" w:type="dxa"/>
          </w:tcPr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>TIP Country Tour Awareness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>Campaign in the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 xml:space="preserve">Major Town </w:t>
            </w:r>
            <w:proofErr w:type="spellStart"/>
            <w:r w:rsidRPr="002D442C">
              <w:rPr>
                <w:rFonts w:ascii="Arial" w:hAnsi="Arial" w:cs="Arial"/>
                <w:sz w:val="20"/>
                <w:szCs w:val="20"/>
              </w:rPr>
              <w:t>Centres</w:t>
            </w:r>
            <w:proofErr w:type="spellEnd"/>
            <w:r w:rsidRPr="002D442C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>Kingston and St. Catherine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B18" w:rsidRDefault="00A41B18" w:rsidP="00432D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>CVM Live @ 7</w:t>
            </w:r>
          </w:p>
        </w:tc>
        <w:tc>
          <w:tcPr>
            <w:tcW w:w="4345" w:type="dxa"/>
          </w:tcPr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8:30 a.m. - 4:00 p.m.</w:t>
            </w: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7:00 p.m.</w:t>
            </w:r>
          </w:p>
        </w:tc>
      </w:tr>
      <w:tr w:rsidR="00432D6E" w:rsidRPr="002D442C" w:rsidTr="00432D6E">
        <w:trPr>
          <w:trHeight w:val="220"/>
        </w:trPr>
        <w:tc>
          <w:tcPr>
            <w:tcW w:w="10320" w:type="dxa"/>
            <w:gridSpan w:val="3"/>
          </w:tcPr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D6E" w:rsidRPr="002D442C" w:rsidTr="00432D6E">
        <w:trPr>
          <w:trHeight w:val="893"/>
        </w:trPr>
        <w:tc>
          <w:tcPr>
            <w:tcW w:w="2535" w:type="dxa"/>
          </w:tcPr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July 28</w:t>
            </w:r>
          </w:p>
        </w:tc>
        <w:tc>
          <w:tcPr>
            <w:tcW w:w="3440" w:type="dxa"/>
          </w:tcPr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>Radio outside broadcast</w:t>
            </w:r>
          </w:p>
          <w:p w:rsidR="00432D6E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 xml:space="preserve">In Montego Bay with Barry G on Mello FM 88.1 </w:t>
            </w:r>
          </w:p>
          <w:p w:rsidR="00A41B18" w:rsidRDefault="00A41B18" w:rsidP="00432D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B18" w:rsidRDefault="00A41B18" w:rsidP="00432D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B18" w:rsidRPr="002D442C" w:rsidRDefault="00A41B18" w:rsidP="00432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Launch of TIP Study &amp; other Project Documents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2:00 – 5:00p.m.</w:t>
            </w:r>
          </w:p>
        </w:tc>
      </w:tr>
      <w:tr w:rsidR="00432D6E" w:rsidRPr="002D442C" w:rsidTr="00432D6E">
        <w:trPr>
          <w:trHeight w:val="220"/>
        </w:trPr>
        <w:tc>
          <w:tcPr>
            <w:tcW w:w="10320" w:type="dxa"/>
            <w:gridSpan w:val="3"/>
          </w:tcPr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D6E" w:rsidRPr="002D442C" w:rsidTr="00432D6E">
        <w:trPr>
          <w:trHeight w:val="2483"/>
        </w:trPr>
        <w:tc>
          <w:tcPr>
            <w:tcW w:w="2535" w:type="dxa"/>
          </w:tcPr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July 30</w:t>
            </w:r>
          </w:p>
        </w:tc>
        <w:tc>
          <w:tcPr>
            <w:tcW w:w="3440" w:type="dxa"/>
          </w:tcPr>
          <w:p w:rsidR="00432D6E" w:rsidRPr="002D442C" w:rsidRDefault="00432D6E" w:rsidP="00432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TIP SENSITIZATION MARCH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 xml:space="preserve">Begins at the Ministry of </w:t>
            </w:r>
            <w:proofErr w:type="spellStart"/>
            <w:r w:rsidRPr="002D442C">
              <w:rPr>
                <w:rFonts w:ascii="Arial" w:hAnsi="Arial" w:cs="Arial"/>
                <w:sz w:val="20"/>
                <w:szCs w:val="20"/>
              </w:rPr>
              <w:t>Labour</w:t>
            </w:r>
            <w:proofErr w:type="spellEnd"/>
            <w:r w:rsidRPr="002D442C">
              <w:rPr>
                <w:rFonts w:ascii="Arial" w:hAnsi="Arial" w:cs="Arial"/>
                <w:sz w:val="20"/>
                <w:szCs w:val="20"/>
              </w:rPr>
              <w:t xml:space="preserve"> Social Security Division, 14 National Heroes Circle, </w:t>
            </w:r>
            <w:proofErr w:type="spellStart"/>
            <w:r w:rsidRPr="002D442C">
              <w:rPr>
                <w:rFonts w:ascii="Arial" w:hAnsi="Arial" w:cs="Arial"/>
                <w:sz w:val="20"/>
                <w:szCs w:val="20"/>
              </w:rPr>
              <w:t>Kgn</w:t>
            </w:r>
            <w:proofErr w:type="spellEnd"/>
            <w:r w:rsidRPr="002D442C">
              <w:rPr>
                <w:rFonts w:ascii="Arial" w:hAnsi="Arial" w:cs="Arial"/>
                <w:sz w:val="20"/>
                <w:szCs w:val="20"/>
              </w:rPr>
              <w:t>. 4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  <w:r w:rsidRPr="002D442C">
              <w:rPr>
                <w:rFonts w:ascii="Arial" w:hAnsi="Arial" w:cs="Arial"/>
                <w:sz w:val="20"/>
                <w:szCs w:val="20"/>
              </w:rPr>
              <w:t xml:space="preserve">Continues on East Street, Queen Street and </w:t>
            </w:r>
            <w:r w:rsidR="00A41B18">
              <w:rPr>
                <w:rFonts w:ascii="Arial" w:hAnsi="Arial" w:cs="Arial"/>
                <w:sz w:val="20"/>
                <w:szCs w:val="20"/>
              </w:rPr>
              <w:t>ends at St.</w:t>
            </w:r>
            <w:r w:rsidRPr="002D442C">
              <w:rPr>
                <w:rFonts w:ascii="Arial" w:hAnsi="Arial" w:cs="Arial"/>
                <w:sz w:val="20"/>
                <w:szCs w:val="20"/>
              </w:rPr>
              <w:t>William Grant Park- Downtown, Kingston</w:t>
            </w:r>
          </w:p>
          <w:p w:rsidR="00432D6E" w:rsidRPr="002D442C" w:rsidRDefault="00432D6E" w:rsidP="00432D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6E" w:rsidRPr="002D442C" w:rsidRDefault="00432D6E" w:rsidP="00432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42C">
              <w:rPr>
                <w:rFonts w:ascii="Arial" w:hAnsi="Arial" w:cs="Arial"/>
                <w:b/>
                <w:sz w:val="20"/>
                <w:szCs w:val="20"/>
              </w:rPr>
              <w:t>10:00 a.m. - 12 noon.</w:t>
            </w:r>
          </w:p>
        </w:tc>
      </w:tr>
    </w:tbl>
    <w:p w:rsidR="00432D6E" w:rsidRDefault="00432D6E" w:rsidP="00432D6E">
      <w:pPr>
        <w:rPr>
          <w:rFonts w:ascii="Arial" w:hAnsi="Arial" w:cs="Arial"/>
          <w:sz w:val="24"/>
          <w:szCs w:val="24"/>
        </w:rPr>
      </w:pPr>
    </w:p>
    <w:p w:rsidR="00771CEF" w:rsidRPr="003A2908" w:rsidRDefault="00771CEF" w:rsidP="00771C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771CEF" w:rsidRPr="003A2908" w:rsidSect="00D37E5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FC" w:rsidRDefault="00CC34FC" w:rsidP="006B4EAC">
      <w:pPr>
        <w:spacing w:after="0" w:line="240" w:lineRule="auto"/>
      </w:pPr>
      <w:r>
        <w:separator/>
      </w:r>
    </w:p>
  </w:endnote>
  <w:endnote w:type="continuationSeparator" w:id="0">
    <w:p w:rsidR="00CC34FC" w:rsidRDefault="00CC34FC" w:rsidP="006B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9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32D6E" w:rsidRDefault="00B51C03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713C1A">
            <w:rPr>
              <w:noProof/>
            </w:rPr>
            <w:t>2</w:t>
          </w:r>
        </w:fldSimple>
        <w:r w:rsidR="00432D6E">
          <w:t xml:space="preserve"> | </w:t>
        </w:r>
        <w:r w:rsidR="00432D6E">
          <w:rPr>
            <w:color w:val="7F7F7F" w:themeColor="background1" w:themeShade="7F"/>
            <w:spacing w:val="60"/>
          </w:rPr>
          <w:t>Page</w:t>
        </w:r>
      </w:p>
    </w:sdtContent>
  </w:sdt>
  <w:p w:rsidR="00432D6E" w:rsidRDefault="00432D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FC" w:rsidRDefault="00CC34FC" w:rsidP="006B4EAC">
      <w:pPr>
        <w:spacing w:after="0" w:line="240" w:lineRule="auto"/>
      </w:pPr>
      <w:r>
        <w:separator/>
      </w:r>
    </w:p>
  </w:footnote>
  <w:footnote w:type="continuationSeparator" w:id="0">
    <w:p w:rsidR="00CC34FC" w:rsidRDefault="00CC34FC" w:rsidP="006B4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CEF"/>
    <w:rsid w:val="00432D6E"/>
    <w:rsid w:val="004D2354"/>
    <w:rsid w:val="006B4EAC"/>
    <w:rsid w:val="006D26A5"/>
    <w:rsid w:val="00713C1A"/>
    <w:rsid w:val="00771CEF"/>
    <w:rsid w:val="008207DD"/>
    <w:rsid w:val="00A41B18"/>
    <w:rsid w:val="00AD1A18"/>
    <w:rsid w:val="00B51C03"/>
    <w:rsid w:val="00B716F3"/>
    <w:rsid w:val="00CC34FC"/>
    <w:rsid w:val="00D37E53"/>
    <w:rsid w:val="00DA4002"/>
    <w:rsid w:val="00E0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CE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CE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7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CEF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432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e.henry@moj.gov.j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marie.henry</dc:creator>
  <cp:lastModifiedBy>shann</cp:lastModifiedBy>
  <cp:revision>2</cp:revision>
  <dcterms:created xsi:type="dcterms:W3CDTF">2016-07-23T14:32:00Z</dcterms:created>
  <dcterms:modified xsi:type="dcterms:W3CDTF">2016-07-23T14:32:00Z</dcterms:modified>
</cp:coreProperties>
</file>